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Specimen Collection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SOP-HLC-008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Services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collect patient specimens accurately, label them correctly at the bedside, and transport them to the laboratory in a way that preserves sample integrity and chain of custody.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blood, urine and swab specimen collection ordered through the EHR for laboratory testing. Specimen collection during surgical procedures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Chain of custody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documented record of who collected, handled and transported a specimen, used when legal or forensic integrity must be proven.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Positive patient identification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Confirming a patient's identity with two identifiers immediately before specimen collection, matched against the order and label.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Mislabeled specimen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specimen whose label does not exactly match the patient or order, which must be rejected or recollected rather than corrected after the fact.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Phlebotomist / Collector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the order, identifies the patient, collects the specimen and labels it at the bedside before leaving the room.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Registered Nurse (RN)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specimens outside phlebotomy hours and coordinates timing with medications or procedures.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Receives, inspects and accessions specimens, and rejects specimens that fail acceptance criteria.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Courier / Transport Staff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Transports specimens to the laboratory within the required time and temperature conditions.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Phlebotomist / Collector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Registered Nurse (RN)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Courier / Transport Staff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the collection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the patient and collect the specimen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Label the specimen at the bedside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Transport and accept the specimen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EHR specimen collection order and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Barcode label printer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Collection supplies (tubes, swabs, containers appropriate to the test)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Specimen transport bags and biohazard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Chain of custody form for forensic or legal specimens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Cooler or transport container with temperature log where required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Face protection for splash risk during collection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collection order</w:t>
            </w:r>
          </w:p>
          <w:p>
            <w:r>
              <w:t xml:space="preserve">Review the order in the EHR for the test requested, specimen type, container and any timing requirements such as fasting or trough level before going to the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the correct supplies</w:t>
            </w:r>
          </w:p>
          <w:p>
            <w:r>
              <w:t xml:space="preserve">Select the correct tube, container or swab type for the ordered test, and print the specimen label from the EHR.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patient with two identifiers</w:t>
            </w:r>
          </w:p>
          <w:p>
            <w:r>
              <w:t xml:space="preserve">Confirm the patient's identity by asking for full name and date of birth, or scanning the wristband, and match it against the printed label before touching any collection supplies.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Patient identity is confirmed with two identifiers immediately before collection, at the bedside.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collection site</w:t>
            </w:r>
          </w:p>
          <w:p>
            <w:r>
              <w:t xml:space="preserve">Clean the collection site with the appropriate antiseptic and allow it to dry fully before inserting a needle or swabbing, following the manufacturer's instructions for the antiseptic used.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specimen</w:t>
            </w:r>
          </w:p>
          <w:p>
            <w:r>
              <w:t xml:space="preserve">Collect the specimen using the correct technique and volume for the ordered test, minimizing patient discomfort and avoiding contamination of the sample.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Label the specimen at the bedside</w:t>
            </w:r>
          </w:p>
          <w:p>
            <w:r>
              <w:t xml:space="preserve">Apply the label to the specimen container immediately, at the patient's bedside, before collecting the next specimen or leaving the room.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label a specimen away from the bedside or after collecting specimens from more than one patient. Mislabeled specimens must be rejected, not relabeled.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chain of custody documentation</w:t>
            </w:r>
          </w:p>
          <w:p>
            <w:r>
              <w:t xml:space="preserve">For specimens requiring chain of custody, such as forensic or workplace testing, complete the chain of custody form with each person who handles the specimen and the time of transfer.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Package the specimen for transport</w:t>
            </w:r>
          </w:p>
          <w:p>
            <w:r>
              <w:t xml:space="preserve">Place the labeled specimen in a leak-proof transport bag separate from the requisition paperwork, and use a cooler with a temperature log if the test requires refrigeration.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Transport the specimen promptly</w:t>
            </w:r>
          </w:p>
          <w:p>
            <w:r>
              <w:t xml:space="preserve">Deliver or route the specimen to the laboratory within the time limit required for the test type, avoiding delays that could affect result accuracy.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Time-sensitive specimens reach the laboratory within the test's required transport window.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Courier / Transport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accession the specimen</w:t>
            </w:r>
          </w:p>
          <w:p>
            <w:r>
              <w:t xml:space="preserve">Check the specimen against acceptance criteria, including label match, sample volume and condition, and log it into the laboratory information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Reject and request recollection when needed</w:t>
            </w:r>
          </w:p>
          <w:p>
            <w:r>
              <w:t xml:space="preserve">Reject any specimen that is unlabeled, mislabeled, hemolyzed, underfilled or otherwise does not meet acceptance criteria, and notify the ordering unit to recollect.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collection in the patient chart</w:t>
            </w:r>
          </w:p>
          <w:p>
            <w:r>
              <w:t xml:space="preserve">Record the time of collection, specimen type and any complications or patient response in the EHR.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Phlebotomist / Collector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100 percent of specimens are labeled at the bedside before leaving the room.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Specimen rejection rate stays at or below the laboratory's target.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Time-sensitive specimens reach the lab within the required transport window.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Chain of custody forms are complete for every forensic or legal specimen.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Specimen collection documentation in the EHR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Chain of custody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Specimen transport temperature logs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Specimen rejection and recollection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Specimen rejection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collection to lab receipt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specimens labeled correctly at first collection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Recollection rate by unit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Pre-labeling specimen containers before confirming the patient's identity.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Labeling multiple patients' specimens together at the nurses' station.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specimen at room temperature when the test requires refrigeration.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chain of custody form for a specimen that requires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pob2ipdzo58kv7wxp_rn7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mvvavba3xeoz8dk6hwdd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SOP-HLC-008  |  Specimen Collection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pob2ipdzo58kv7wxp_rn7" Type="http://schemas.openxmlformats.org/officeDocument/2006/relationships/hyperlink" Target="https://app.perfectwiki.xyz/demo?source=sop_template&amp;template=pwUP3j0vHu8X2bpasspCtV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vvavba3xeoz8dk6hwdd" Type="http://schemas.openxmlformats.org/officeDocument/2006/relationships/hyperlink" Target="https://perfectwikiforteams.com/sop-templates/healthcare/specimen-coll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Specimen Collection SOP</dc:title>
  <dc:creator>Perfect Wiki</dc:creator>
  <dc:description>Specimen Collection SOP template</dc:description>
  <cp:lastModifiedBy>Un-named</cp:lastModifiedBy>
  <cp:revision>1</cp:revision>
  <dcterms:created xsi:type="dcterms:W3CDTF">2026-09-21T13:15:30.616Z</dcterms:created>
  <dcterms:modified xsi:type="dcterms:W3CDTF">2026-09-21T13:15:30.616Z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