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Freight Damage Claims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recover the value of freight lost or damaged in transit by filing accurate, well-documented claims with carriers or insurers and tracking them to resolution.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claims for freight damaged or lost while in the custody of a carrier, from initial discovery through claim settlement. Warehouse-internal damaged goods handling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Concealed damage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Damage to freight that is not visible until the packaging is opened after delivery, as opposed to visible damage noted at receipt.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Claim filing deadline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limit set by the carrier's terms or contract of carriage within which a formal claim must be filed.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 of lading exception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written note on the bill of lading at delivery describing visible damage or a shortage.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Subrogation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process by which an insurer that pays a claim takes on the right to recover the loss from the responsible carrier.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Receiving Clerk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Notes visible damage on the bill of lading and reports it immediately at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Logistics Claims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Documents damage, files claims with carriers, and tracks them through resolution.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Logistics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high-value claims, approves write-offs, and manages the carrier relationship on disputed claims.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Finance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the claim receivable, reconciles settlement payments, and reports unrecovered losses.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Receiving Clerk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Logistics Claims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Logistics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Finance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Note damage at delivery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and file the claim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claim status with carrier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a disputed claim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settlement or write-off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filing form (carrier or standard form)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 of lading with any noted exceptions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Photos of damaged freight and packaging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Original invoice or value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Claims tracking log or TMS claims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Carrier contract or tariff terms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Note visible damage at delivery</w:t>
            </w:r>
          </w:p>
          <w:p>
            <w:r>
              <w:t xml:space="preserve">If damage is visible when freight arrives, write a specific description of it directly on the bill of lading before signing, and have the driver initial the exception.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Visible damage is described in writing on the bill of lading and initialed by the driver before it is signed.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Photograph the damage immediately</w:t>
            </w:r>
          </w:p>
          <w:p>
            <w:r>
              <w:t xml:space="preserve">Photograph the damaged freight, its packaging and any shipping labels before it is moved or unpacked further, capturing multiple angles.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concealed damage promptly</w:t>
            </w:r>
          </w:p>
          <w:p>
            <w:r>
              <w:t xml:space="preserve">If damage is discovered only after unpacking, report it to the claims coordinator the same day it is found and preserve the original packaging and all packing materials.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discard packaging or dunnage from a shipment with concealed damage; carriers often require it to support the claim.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Receiving Clerk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claim documentation</w:t>
            </w:r>
          </w:p>
          <w:p>
            <w:r>
              <w:t xml:space="preserve">Collect the bill of lading, delivery receipt, photos, original invoice or value documentation, and the purchase order for the affected freight.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claim filing deadline</w:t>
            </w:r>
          </w:p>
          <w:p>
            <w:r>
              <w:t xml:space="preserve">Confirm the filing deadline in the carrier's contract or tariff terms and calendar the claim to be filed well before that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and submit the claim</w:t>
            </w:r>
          </w:p>
          <w:p>
            <w:r>
              <w:t xml:space="preserve">Complete the claim form with a description of the damage or loss, the claimed amount, and attach all supporting documentation, then submit it to the carrier or insurer.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claim in the tracking system</w:t>
            </w:r>
          </w:p>
          <w:p>
            <w:r>
              <w:t xml:space="preserve">Record the claim number, filing date, carrier, claimed amount and expected response date in the claims tracking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outstanding claims</w:t>
            </w:r>
          </w:p>
          <w:p>
            <w:r>
              <w:t xml:space="preserve">Follow up with the carrier on any claim without a response by the expected date, and update the tracking log with the latest status.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open claim past its expected response date is followed up on within the same week.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 denied or partial offer</w:t>
            </w:r>
          </w:p>
          <w:p>
            <w:r>
              <w:t xml:space="preserve">If the carrier denies the claim or offers a partial settlement, review their stated reason against the documentation and decide whether to accept, negotiate, or escalate.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Claims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 disputed high-value claim</w:t>
            </w:r>
          </w:p>
          <w:p>
            <w:r>
              <w:t xml:space="preserve">For a high-value or repeatedly denied claim, escalate to the logistics operations manager to decide on further negotiation, formal dispute or accepting the loss.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settlement</w:t>
            </w:r>
          </w:p>
          <w:p>
            <w:r>
              <w:t xml:space="preserve">Once a claim is settled, record the settlement amount and date, and pass the details to finance to reconcile against the original claimed loss.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Finance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claim trends by carrier</w:t>
            </w:r>
          </w:p>
          <w:p>
            <w:r>
              <w:t xml:space="preserve">Summarize claim frequency, value and resolution outcomes by carrier on a regular schedule to inform carrier selection and contract negotiations.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Visible damage is always noted in writing on the bill of lading before signing.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claim is filed with complete documentation before the carrier's filing deadline.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Claims without a carrier response are followed up on the same week they become overdue.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Settlement amounts are reconciled against the original claimed value by finance.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Bills of lading with noted exceptions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forms and supporting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Claims tracking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Settlement and write-off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claims filed before the deadline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claim resolution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recovery rate (settled amount versus claimed amount)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frequency by carrier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Signing a delivery receipt clean when damage was actually visible.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Discarding packaging from a concealed damage shipment before it is inspected.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Missing the carrier's claim filing deadline due to slow documentation gathering.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on a claim until months after it was filed.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etzqi4hjzta5eobhttt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7q8nxd9ioblm333ujhou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SOP-LOG-004  |  Freight Damage Claims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etzqi4hjzta5eobhttty" Type="http://schemas.openxmlformats.org/officeDocument/2006/relationships/hyperlink" Target="https://app.perfectwiki.xyz/demo?source=sop_template&amp;template=pwInGSW0qwloZqNt851l8g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8nxd9ioblm333ujhoug" Type="http://schemas.openxmlformats.org/officeDocument/2006/relationships/hyperlink" Target="https://perfectwikiforteams.com/sop-templates/logistics/freight-claim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Damage Claims SOP</dc:title>
  <dc:creator>Perfect Wiki</dc:creator>
  <dc:description>Freight Damage Claims SOP template</dc:description>
  <cp:lastModifiedBy>Un-named</cp:lastModifiedBy>
  <cp:revision>1</cp:revision>
  <dcterms:created xsi:type="dcterms:W3CDTF">2026-09-21T13:15:34.458Z</dcterms:created>
  <dcterms:modified xsi:type="dcterms:W3CDTF">2026-09-21T13:15:34.458Z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