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/>
      </w:pPr>
      <w:r>
        <w:rPr>
          <w:b/>
          <w:bCs/>
          <w:color w:val="D4005C"/>
          <w:spacing w:val="30"/>
          <w:sz w:val="16"/>
          <w:szCs w:val="16"/>
        </w:rPr>
        <w:t xml:space="preserve">STANDARD OPERATING PROCEDURE</w:t>
      </w:r>
    </w:p>
    <w:p>
      <w:pPr>
        <w:spacing w:after="240"/>
      </w:pPr>
      <w:r>
        <w:rPr>
          <w:b/>
          <w:bCs/>
          <w:color w:val="0E0820"/>
          <w:sz w:val="44"/>
          <w:szCs w:val="44"/>
        </w:rPr>
        <w:t xml:space="preserve">Production Shift Handover SOP</w:t>
      </w:r>
    </w:p>
    <w:tbl>
      <w:tblPr>
        <w:tblW w:type="dxa" w:w="10080"/>
        <w:tblBorders>
          <w:top w:val="single" w:color="D8CDB6" w:sz="4"/>
          <w:left w:val="single" w:color="D8CDB6" w:sz="4"/>
          <w:bottom w:val="single" w:color="D8CDB6" w:sz="4"/>
          <w:right w:val="single" w:color="D8CDB6" w:sz="4"/>
          <w:insideH w:val="single" w:color="D8CDB6" w:sz="4"/>
          <w:insideV w:val="single" w:color="D8CDB6" w:sz="4"/>
        </w:tblBorders>
        <w:tblLayout w:type="fixed"/>
      </w:tblPr>
      <w:tblGrid>
        <w:gridCol w:w="2800"/>
        <w:gridCol w:w="7280"/>
      </w:tblGrid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Document no.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SOP-MFG-008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Revision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1.0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Owner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Production Manager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Effective date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September 15, 2026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Review cycle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Every 12 months</w:t>
            </w:r>
          </w:p>
        </w:tc>
      </w:tr>
    </w:tbl>
    <w:p>
      <w:pPr>
        <w:pStyle w:val="Heading1"/>
        <w:keepNext/>
      </w:pPr>
      <w:r>
        <w:t xml:space="preserve">1. Purpose</w:t>
      </w:r>
    </w:p>
    <w:p>
      <w:pPr>
        <w:spacing w:after="140"/>
      </w:pPr>
      <w:r>
        <w:t xml:space="preserve">To make sure the incoming shift starts with accurate information on production status, open equipment or quality issues, and priority orders, so nothing is lost or repeated between shifts.</w:t>
      </w:r>
    </w:p>
    <w:p>
      <w:pPr>
        <w:pStyle w:val="Heading1"/>
        <w:keepNext/>
      </w:pPr>
      <w:r>
        <w:t xml:space="preserve">2. Scope</w:t>
      </w:r>
    </w:p>
    <w:p>
      <w:pPr>
        <w:spacing w:after="140"/>
      </w:pPr>
      <w:r>
        <w:t xml:space="preserve">Applies to the handover between outgoing and incoming operators and supervisors at a shift change on a production line. Starting the line itself is covered by the production line startup SOP.</w:t>
      </w:r>
    </w:p>
    <w:p>
      <w:pPr>
        <w:pStyle w:val="Heading3"/>
        <w:keepNext/>
      </w:pPr>
      <w:r>
        <w:t xml:space="preserve">Definitions</w:t>
      </w:r>
    </w:p>
    <w:tbl>
      <w:tblPr>
        <w:tblW w:type="dxa" w:w="10080"/>
        <w:tblBorders>
          <w:top w:val="single" w:color="D8CDB6" w:sz="4"/>
          <w:left w:val="single" w:color="D8CDB6" w:sz="4"/>
          <w:bottom w:val="single" w:color="D8CDB6" w:sz="4"/>
          <w:right w:val="single" w:color="D8CDB6" w:sz="4"/>
          <w:insideH w:val="single" w:color="D8CDB6" w:sz="4"/>
          <w:insideV w:val="single" w:color="D8CDB6" w:sz="4"/>
        </w:tblBorders>
        <w:tblLayout w:type="fixed"/>
      </w:tblPr>
      <w:tblGrid>
        <w:gridCol w:w="2800"/>
        <w:gridCol w:w="7280"/>
      </w:tblGrid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Handover log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The written or digital record used to pass shift information from the outgoing team to the incoming team.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Open issue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An equipment fault, quality hold or safety concern that was not resolved by the end of the outgoing shift.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Handover board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A visual board at the line showing current status, priorities and open issues for anyone to see at a glance.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Priority order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A production order flagged to run ahead of the normal schedule, such as a rush customer order.</w:t>
            </w:r>
          </w:p>
        </w:tc>
      </w:tr>
    </w:tbl>
    <w:p>
      <w:pPr>
        <w:spacing w:after="120"/>
      </w:pPr>
    </w:p>
    <w:p>
      <w:pPr>
        <w:pStyle w:val="Heading1"/>
        <w:keepNext/>
      </w:pPr>
      <w:r>
        <w:t xml:space="preserve">3. Responsibilities</w:t>
      </w:r>
    </w:p>
    <w:tbl>
      <w:tblPr>
        <w:tblW w:type="dxa" w:w="10080"/>
        <w:tblBorders>
          <w:top w:val="single" w:color="D8CDB6" w:sz="4"/>
          <w:left w:val="single" w:color="D8CDB6" w:sz="4"/>
          <w:bottom w:val="single" w:color="D8CDB6" w:sz="4"/>
          <w:right w:val="single" w:color="D8CDB6" w:sz="4"/>
          <w:insideH w:val="single" w:color="D8CDB6" w:sz="4"/>
          <w:insideV w:val="single" w:color="D8CDB6" w:sz="4"/>
        </w:tblBorders>
        <w:tblLayout w:type="fixed"/>
      </w:tblPr>
      <w:tblGrid>
        <w:gridCol w:w="2800"/>
        <w:gridCol w:w="7280"/>
      </w:tblGrid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Outgoing Operator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Completes end-of-shift housekeeping, updates the production log, and walks the line with the incoming operator.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Incoming Operator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Reviews the handover log, confirms understanding of open issues, and signs the handover log.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Outgoing Shift Supervisor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Reviews shift KPIs and outstanding action items and briefs the incoming supervisor.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Incoming Shift Supervisor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Confirms priority orders for the shift and escalates unresolved issues as needed.</w:t>
            </w:r>
          </w:p>
        </w:tc>
      </w:tr>
    </w:tbl>
    <w:p>
      <w:pPr>
        <w:spacing w:after="120"/>
      </w:pPr>
    </w:p>
    <w:p>
      <w:pPr>
        <w:pStyle w:val="Heading3"/>
        <w:keepNext/>
      </w:pPr>
      <w:r>
        <w:t xml:space="preserve">RACI matrix</w:t>
      </w:r>
    </w:p>
    <w:tbl>
      <w:tblPr>
        <w:tblW w:type="dxa" w:w="10080"/>
        <w:tblBorders>
          <w:top w:val="single" w:color="D8CDB6" w:sz="4"/>
          <w:left w:val="single" w:color="D8CDB6" w:sz="4"/>
          <w:bottom w:val="single" w:color="D8CDB6" w:sz="4"/>
          <w:right w:val="single" w:color="D8CDB6" w:sz="4"/>
          <w:insideH w:val="single" w:color="D8CDB6" w:sz="4"/>
          <w:insideV w:val="single" w:color="D8CDB6" w:sz="4"/>
        </w:tblBorders>
        <w:tblLayout w:type="fixed"/>
      </w:tblPr>
      <w:tblGrid>
        <w:gridCol w:w="3400"/>
        <w:gridCol w:w="1670"/>
        <w:gridCol w:w="1670"/>
        <w:gridCol w:w="1670"/>
        <w:gridCol w:w="1670"/>
      </w:tblGrid>
      <w:tr>
        <w:trPr>
          <w:tblHeader/>
        </w:trPr>
        <w:tc>
          <w:tcPr>
            <w:tcW w:type="dxa" w:w="340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Activity</w:t>
            </w:r>
          </w:p>
        </w:tc>
        <w:tc>
          <w:tcPr>
            <w:tcW w:type="dxa" w:w="167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Outgoing Operator</w:t>
            </w:r>
          </w:p>
        </w:tc>
        <w:tc>
          <w:tcPr>
            <w:tcW w:type="dxa" w:w="167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Incoming Operator</w:t>
            </w:r>
          </w:p>
        </w:tc>
        <w:tc>
          <w:tcPr>
            <w:tcW w:type="dxa" w:w="167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Outgoing Shift Supervisor</w:t>
            </w:r>
          </w:p>
        </w:tc>
        <w:tc>
          <w:tcPr>
            <w:tcW w:type="dxa" w:w="167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Incoming Shift Supervisor</w:t>
            </w:r>
          </w:p>
        </w:tc>
      </w:tr>
      <w:tr>
        <w:tc>
          <w:tcPr>
            <w:tcW w:type="dxa" w:w="34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Complete end-of-shift housekeeping and counts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R/A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I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I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-</w:t>
            </w:r>
          </w:p>
        </w:tc>
      </w:tr>
      <w:tr>
        <w:tc>
          <w:tcPr>
            <w:tcW w:type="dxa" w:w="34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Walk the line and review open issues together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R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R/A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I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I</w:t>
            </w:r>
          </w:p>
        </w:tc>
      </w:tr>
      <w:tr>
        <w:tc>
          <w:tcPr>
            <w:tcW w:type="dxa" w:w="34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Review shift KPIs and action items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I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I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R/A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C</w:t>
            </w:r>
          </w:p>
        </w:tc>
      </w:tr>
      <w:tr>
        <w:tc>
          <w:tcPr>
            <w:tcW w:type="dxa" w:w="34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Communicate priority orders for next shift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I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I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R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A</w:t>
            </w:r>
          </w:p>
        </w:tc>
      </w:tr>
      <w:tr>
        <w:tc>
          <w:tcPr>
            <w:tcW w:type="dxa" w:w="34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Escalate unresolved issues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C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C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R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A</w:t>
            </w:r>
          </w:p>
        </w:tc>
      </w:tr>
    </w:tbl>
    <w:p>
      <w:pPr>
        <w:spacing w:before="60"/>
      </w:pPr>
      <w:r>
        <w:rPr>
          <w:color w:val="6B5B80"/>
          <w:sz w:val="16"/>
          <w:szCs w:val="16"/>
        </w:rPr>
        <w:t xml:space="preserve">R = Responsible, A = Accountable, C = Consulted, I = Informed</w:t>
      </w:r>
    </w:p>
    <w:p>
      <w:pPr>
        <w:spacing w:after="120"/>
      </w:pPr>
    </w:p>
    <w:p>
      <w:pPr>
        <w:pStyle w:val="Heading1"/>
        <w:keepNext/>
      </w:pPr>
      <w:r>
        <w:t xml:space="preserve">4. Materials and PPE</w:t>
      </w:r>
    </w:p>
    <w:p>
      <w:pPr>
        <w:pStyle w:val="Heading3"/>
        <w:keepNext/>
      </w:pPr>
      <w:r>
        <w:t xml:space="preserve">Materials, tools and systems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Shift handover log or digital handover form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Production log with output, scrap and downtime data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Handover whiteboard at the line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Shift KPI dashboard or report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Keys, tools and PPE assigned to the line</w:t>
      </w:r>
    </w:p>
    <w:p>
      <w:pPr>
        <w:spacing w:after="120"/>
      </w:pPr>
    </w:p>
    <w:p>
      <w:pPr>
        <w:pStyle w:val="Heading3"/>
        <w:keepNext/>
      </w:pPr>
      <w:r>
        <w:t xml:space="preserve">Personal protective equipment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Safety glasses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Hearing protection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Task-appropriate gloves</w:t>
      </w:r>
    </w:p>
    <w:p>
      <w:pPr>
        <w:spacing w:after="120"/>
      </w:pPr>
    </w:p>
    <w:p>
      <w:pPr>
        <w:pStyle w:val="Heading1"/>
        <w:keepNext/>
      </w:pPr>
      <w:r>
        <w:t xml:space="preserve">5. Procedure</w:t>
      </w:r>
    </w:p>
    <w:tbl>
      <w:tblPr>
        <w:tblW w:type="dxa" w:w="10080"/>
        <w:tblBorders>
          <w:top w:val="single" w:color="D8CDB6" w:sz="4"/>
          <w:left w:val="single" w:color="D8CDB6" w:sz="4"/>
          <w:bottom w:val="single" w:color="D8CDB6" w:sz="4"/>
          <w:right w:val="single" w:color="D8CDB6" w:sz="4"/>
          <w:insideH w:val="single" w:color="D8CDB6" w:sz="4"/>
          <w:insideV w:val="single" w:color="D8CDB6" w:sz="4"/>
        </w:tblBorders>
        <w:tblLayout w:type="fixed"/>
      </w:tblPr>
      <w:tblGrid>
        <w:gridCol w:w="900"/>
        <w:gridCol w:w="6280"/>
        <w:gridCol w:w="2000"/>
        <w:gridCol w:w="900"/>
      </w:tblGrid>
      <w:tr>
        <w:trPr>
          <w:tblHeader/>
        </w:trPr>
        <w:tc>
          <w:tcPr>
            <w:tcW w:type="dxa" w:w="90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Step</w:t>
            </w:r>
          </w:p>
        </w:tc>
        <w:tc>
          <w:tcPr>
            <w:tcW w:type="dxa" w:w="628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Task</w:t>
            </w:r>
          </w:p>
        </w:tc>
        <w:tc>
          <w:tcPr>
            <w:tcW w:type="dxa" w:w="200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Owner</w:t>
            </w:r>
          </w:p>
        </w:tc>
        <w:tc>
          <w:tcPr>
            <w:tcW w:type="dxa" w:w="90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Done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5.1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Complete end-of-shift housekeeping</w:t>
            </w:r>
          </w:p>
          <w:p>
            <w:r>
              <w:t xml:space="preserve">Outgoing operator clears scrap, tidies the station, and returns tools to their assigned location before the shift ends.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Outgoing Operator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5.2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Update the production log</w:t>
            </w:r>
          </w:p>
          <w:p>
            <w:r>
              <w:t xml:space="preserve">Outgoing operator records final output count, scrap quantity and any downtime with a reason code in the production log for the shift.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Outgoing Operator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5.3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Walk the line together</w:t>
            </w:r>
          </w:p>
          <w:p>
            <w:r>
              <w:t xml:space="preserve">Outgoing and incoming operator walk the line together at the start of the changeover, pointing out the current state of work-in-process, staged materials and any abnormal condition.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Incoming Operator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5.4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Review open equipment and quality issues</w:t>
            </w:r>
          </w:p>
          <w:p>
            <w:r>
              <w:t xml:space="preserve">Outgoing operator explains any open equipment fault, quality hold or safety concern from the shift, including what has already been reported to maintenance or quality.</w:t>
            </w:r>
          </w:p>
          <w:p>
            <w:pPr>
              <w:spacing w:before="60"/>
            </w:pPr>
            <w:r>
              <w:rPr>
                <w:b/>
                <w:bCs/>
                <w:color w:val="9A5B00"/>
              </w:rPr>
              <w:t xml:space="preserve">Checkpoint: </w:t>
            </w:r>
            <w:r>
              <w:t xml:space="preserve">Every open issue from the shift is explained to the incoming operator before the outgoing operator leaves the line.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Outgoing Operator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5.5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Review the handover log line by line</w:t>
            </w:r>
          </w:p>
          <w:p>
            <w:r>
              <w:t xml:space="preserve">Outgoing and incoming operator go through each item on the handover log together rather than the incoming operator reading it alone after the outgoing operator has left.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Incoming Operator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5.6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Confirm understanding and sign the log</w:t>
            </w:r>
          </w:p>
          <w:p>
            <w:r>
              <w:t xml:space="preserve">Incoming operator confirms they understand the line's current status and open issues, then signs the handover log to accept the shift.</w:t>
            </w:r>
          </w:p>
          <w:p>
            <w:pPr>
              <w:spacing w:before="60"/>
            </w:pPr>
            <w:r>
              <w:rPr>
                <w:b/>
                <w:bCs/>
                <w:color w:val="9A5B00"/>
              </w:rPr>
              <w:t xml:space="preserve">Checkpoint: </w:t>
            </w:r>
            <w:r>
              <w:t xml:space="preserve">Incoming operator signs the handover log only after confirming understanding of every open item.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Incoming Operator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5.7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Review shift KPIs and outstanding actions</w:t>
            </w:r>
          </w:p>
          <w:p>
            <w:r>
              <w:t xml:space="preserve">Outgoing shift supervisor reviews output, scrap and downtime KPIs against the shift target with the incoming supervisor, along with any open action items.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Outgoing Shift Supervisor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5.8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Communicate priority or rush orders</w:t>
            </w:r>
          </w:p>
          <w:p>
            <w:r>
              <w:t xml:space="preserve">Outgoing supervisor tells the incoming supervisor about any priority or rush order that needs to run ahead of the normal schedule on the next shift.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Incoming Shift Supervisor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5.9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Hand over keys, tools and PPE</w:t>
            </w:r>
          </w:p>
          <w:p>
            <w:r>
              <w:t xml:space="preserve">Outgoing operator hands over any shift-specific keys, tools or PPE assigned to the line to the incoming operator.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Outgoing Operator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5.10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Confirm safety incidents are reported</w:t>
            </w:r>
          </w:p>
          <w:p>
            <w:r>
              <w:t xml:space="preserve">Outgoing supervisor confirms any safety incident or near-miss during the shift has already been reported through the site's safety reporting process, not just mentioned verbally.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Outgoing Shift Supervisor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5.11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Update the handover board</w:t>
            </w:r>
          </w:p>
          <w:p>
            <w:r>
              <w:t xml:space="preserve">Incoming operator updates the handover whiteboard at the line with current status, so the information is visible to anyone passing, not only the two operators involved.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Incoming Operator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5.12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Escalate unresolved issues</w:t>
            </w:r>
          </w:p>
          <w:p>
            <w:r>
              <w:t xml:space="preserve">Incoming supervisor escalates any unresolved issue that needs support beyond the shift team to the next level of production or maintenance management.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Incoming Shift Supervisor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</w:tbl>
    <w:p>
      <w:pPr>
        <w:spacing w:after="120"/>
      </w:pPr>
    </w:p>
    <w:p>
      <w:pPr>
        <w:pStyle w:val="Heading1"/>
        <w:keepNext/>
      </w:pPr>
      <w:r>
        <w:t xml:space="preserve">6. Quality checks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Every handover includes a joint line walk, not a log left for the incoming operator to read alone.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The handover log is signed by the incoming operator before the outgoing operator leaves the site.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Open issues from the previous shift are tracked until resolved, not silently dropped.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Safety incidents are confirmed reported through the formal process, not only passed along verbally.</w:t>
      </w:r>
    </w:p>
    <w:p>
      <w:pPr>
        <w:spacing w:after="120"/>
      </w:pPr>
    </w:p>
    <w:p>
      <w:pPr>
        <w:pStyle w:val="Heading1"/>
        <w:keepNext/>
      </w:pPr>
      <w:r>
        <w:t xml:space="preserve">7. Records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Shift handover log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Production log (output, scrap, downtime)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Handover whiteboard photos or digital status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Escalated open issue log</w:t>
      </w:r>
    </w:p>
    <w:p>
      <w:pPr>
        <w:spacing w:after="120"/>
      </w:pPr>
    </w:p>
    <w:p>
      <w:pPr>
        <w:pStyle w:val="Heading1"/>
        <w:keepNext/>
      </w:pPr>
      <w:r>
        <w:t xml:space="preserve">8. KPIs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Percentage of handovers completed with a signed log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Open issues carried over more than one shift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Time lost at shift start due to unclear handover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Safety incidents reported within the shift they occurred</w:t>
      </w:r>
    </w:p>
    <w:p>
      <w:pPr>
        <w:spacing w:after="120"/>
      </w:pPr>
    </w:p>
    <w:p>
      <w:pPr>
        <w:pStyle w:val="Heading1"/>
        <w:keepNext/>
      </w:pPr>
      <w:r>
        <w:t xml:space="preserve">9. Common mistakes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Leaving a written log for the incoming operator instead of walking the line together.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Not mentioning a safety near-miss because it seemed minor.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Signing the handover log without actually reviewing every open item.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Forgetting to communicate a rush order, delaying it by a full shift.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Letting the same equipment issue get reported fresh every shift instead of tracking it to resolution.</w:t>
      </w:r>
    </w:p>
    <w:p>
      <w:pPr>
        <w:spacing w:after="120"/>
      </w:pPr>
    </w:p>
    <w:p>
      <w:pPr>
        <w:pStyle w:val="Heading1"/>
        <w:keepNext/>
      </w:pPr>
      <w:r>
        <w:t xml:space="preserve">10. Revision history</w:t>
      </w:r>
    </w:p>
    <w:tbl>
      <w:tblPr>
        <w:tblW w:type="dxa" w:w="10080"/>
        <w:tblBorders>
          <w:top w:val="single" w:color="D8CDB6" w:sz="4"/>
          <w:left w:val="single" w:color="D8CDB6" w:sz="4"/>
          <w:bottom w:val="single" w:color="D8CDB6" w:sz="4"/>
          <w:right w:val="single" w:color="D8CDB6" w:sz="4"/>
          <w:insideH w:val="single" w:color="D8CDB6" w:sz="4"/>
          <w:insideV w:val="single" w:color="D8CDB6" w:sz="4"/>
        </w:tblBorders>
        <w:tblLayout w:type="fixed"/>
      </w:tblPr>
      <w:tblGrid>
        <w:gridCol w:w="2520"/>
        <w:gridCol w:w="2520"/>
        <w:gridCol w:w="2520"/>
        <w:gridCol w:w="2520"/>
      </w:tblGrid>
      <w:tr>
        <w:trPr>
          <w:tblHeader/>
        </w:trPr>
        <w:tc>
          <w:tcPr>
            <w:tcW w:type="dxa" w:w="252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Revision</w:t>
            </w:r>
          </w:p>
        </w:tc>
        <w:tc>
          <w:tcPr>
            <w:tcW w:type="dxa" w:w="252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Date</w:t>
            </w:r>
          </w:p>
        </w:tc>
        <w:tc>
          <w:tcPr>
            <w:tcW w:type="dxa" w:w="252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Description</w:t>
            </w:r>
          </w:p>
        </w:tc>
        <w:tc>
          <w:tcPr>
            <w:tcW w:type="dxa" w:w="252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Reviewed by</w:t>
            </w:r>
          </w:p>
        </w:tc>
      </w:tr>
      <w:tr>
        <w:tc>
          <w:tcPr>
            <w:tcW w:type="dxa" w:w="252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1.0</w:t>
            </w:r>
          </w:p>
        </w:tc>
        <w:tc>
          <w:tcPr>
            <w:tcW w:type="dxa" w:w="252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September 15, 2026</w:t>
            </w:r>
          </w:p>
        </w:tc>
        <w:tc>
          <w:tcPr>
            <w:tcW w:type="dxa" w:w="252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Initial release</w:t>
            </w:r>
          </w:p>
        </w:tc>
        <w:tc>
          <w:tcPr>
            <w:tcW w:type="dxa" w:w="252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Ilia Pirozhenko</w:t>
            </w:r>
          </w:p>
        </w:tc>
      </w:tr>
    </w:tbl>
    <w:p>
      <w:pPr>
        <w:spacing w:after="120"/>
      </w:pPr>
    </w:p>
    <w:p>
      <w:pPr>
        <w:pStyle w:val="Heading1"/>
        <w:keepNext/>
      </w:pPr>
      <w:r>
        <w:t xml:space="preserve">Approval</w:t>
      </w:r>
    </w:p>
    <w:tbl>
      <w:tblPr>
        <w:tblW w:type="dxa" w:w="10080"/>
        <w:tblBorders>
          <w:top w:val="single" w:color="D8CDB6" w:sz="4"/>
          <w:left w:val="single" w:color="D8CDB6" w:sz="4"/>
          <w:bottom w:val="single" w:color="D8CDB6" w:sz="4"/>
          <w:right w:val="single" w:color="D8CDB6" w:sz="4"/>
          <w:insideH w:val="single" w:color="D8CDB6" w:sz="4"/>
          <w:insideV w:val="single" w:color="D8CDB6" w:sz="4"/>
        </w:tblBorders>
        <w:tblLayout w:type="fixed"/>
      </w:tblPr>
      <w:tblGrid>
        <w:gridCol w:w="3360"/>
        <w:gridCol w:w="3360"/>
        <w:gridCol w:w="3360"/>
      </w:tblGrid>
      <w:tr>
        <w:trPr>
          <w:tblHeader/>
        </w:trPr>
        <w:tc>
          <w:tcPr>
            <w:tcW w:type="dxa" w:w="336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Prepared by</w:t>
            </w:r>
          </w:p>
        </w:tc>
        <w:tc>
          <w:tcPr>
            <w:tcW w:type="dxa" w:w="336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Approved by</w:t>
            </w:r>
          </w:p>
        </w:tc>
        <w:tc>
          <w:tcPr>
            <w:tcW w:type="dxa" w:w="336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Date</w:t>
            </w:r>
          </w:p>
        </w:tc>
      </w:tr>
      <w:tr>
        <w:trPr>
          <w:trHeight w:val="800" w:hRule="atLeast"/>
        </w:trPr>
        <w:tc>
          <w:tcPr>
            <w:tcW w:type="dxa" w:w="336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/>
            </w:r>
          </w:p>
        </w:tc>
        <w:tc>
          <w:tcPr>
            <w:tcW w:type="dxa" w:w="336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/>
            </w:r>
          </w:p>
        </w:tc>
        <w:tc>
          <w:tcPr>
            <w:tcW w:type="dxa" w:w="336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/>
            </w:r>
          </w:p>
        </w:tc>
      </w:tr>
    </w:tbl>
    <w:p>
      <w:pPr>
        <w:spacing w:after="120"/>
      </w:pPr>
    </w:p>
    <w:p>
      <w:pPr>
        <w:spacing w:after="200"/>
      </w:pPr>
      <w:r>
        <w:rPr>
          <w:i/>
          <w:iCs/>
          <w:color w:val="6B5B80"/>
          <w:sz w:val="16"/>
          <w:szCs w:val="16"/>
        </w:rPr>
        <w:t xml:space="preserve">This is a template. Adapt it to your organization, equipment and local regulations before use.</w:t>
      </w:r>
    </w:p>
    <w:p>
      <w:r>
        <w:rPr>
          <w:b/>
          <w:bCs/>
          <w:color w:val="0E0820"/>
        </w:rPr>
        <w:t xml:space="preserve">Keep this SOP up to date. </w:t>
      </w:r>
      <w:r>
        <w:t xml:space="preserve">Add it to Perfect Wiki so your team can find it and ask questions about it in Microsoft Teams, Slack, kChat or Mattermost: </w:t>
      </w:r>
      <w:hyperlink w:history="1" r:id="rId4j5gqipcw_usqdmirrhxd">
        <w:r>
          <w:rPr>
            <w:color w:val="D4005C"/>
            <w:u w:val="single"/>
          </w:rPr>
          <w:t xml:space="preserve">Add to Perfect Wiki</w:t>
        </w:r>
      </w:hyperlink>
    </w:p>
    <w:sectPr>
      <w:headerReference w:type="default" r:id="rId6"/>
      <w:footerReference w:type="default" r:id="rId7"/>
      <w:pgSz w:w="12240" w:h="15840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r>
      <w:drawing>
        <wp:inline distT="0" distB="0" distL="0" distR="0">
          <wp:extent cx="114300" cy="114300"/>
          <wp:effectExtent t="0" r="0" b="0" l="0"/>
          <wp:docPr id="1" name="" descr="" title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4300" cy="1143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color w:val="6B5B80"/>
        <w:sz w:val="16"/>
        <w:szCs w:val="16"/>
      </w:rPr>
      <w:t xml:space="preserve">  Free SOP template by </w:t>
    </w:r>
    <w:hyperlink w:history="1" r:id="rIdytthktjorrfmlv9chbxka">
      <w:r>
        <w:rPr>
          <w:color w:val="D4005C"/>
          <w:sz w:val="16"/>
          <w:szCs w:val="16"/>
          <w:u w:val="single"/>
        </w:rPr>
        <w:t xml:space="preserve">Perfect Wiki</w:t>
      </w:r>
    </w:hyperlink>
    <w:r>
      <w:rPr>
        <w:color w:val="6B5B80"/>
        <w:sz w:val="16"/>
        <w:szCs w:val="16"/>
      </w:rPr>
      <w:t xml:space="preserve">    |    Page </w:t>
    </w:r>
    <w:r>
      <w:rPr>
        <w:color w:val="6B5B80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color w:val="6B5B80"/>
        <w:sz w:val="16"/>
        <w:szCs w:val="16"/>
      </w:rPr>
      <w:t xml:space="preserve"> of </w:t>
    </w:r>
    <w:r>
      <w:rPr>
        <w:color w:val="6B5B80"/>
        <w:sz w:val="16"/>
        <w:szCs w:val="16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jc w:val="right"/>
    </w:pPr>
    <w:r>
      <w:rPr>
        <w:color w:val="6B5B80"/>
        <w:sz w:val="16"/>
        <w:szCs w:val="16"/>
      </w:rPr>
      <w:t xml:space="preserve">SOP-MFG-008  |  Production Shift Handover SOP  |  Rev 1.0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color w:val="2D1F3D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spacing w:before="360" w:after="120"/>
    </w:pPr>
    <w:rPr>
      <w:rFonts w:ascii="Calibri" w:cs="Calibri" w:eastAsia="Calibri" w:hAnsi="Calibri"/>
      <w:b/>
      <w:bCs/>
      <w:color w:val="0E0820"/>
      <w:sz w:val="30"/>
      <w:szCs w:val="30"/>
    </w:rPr>
  </w:style>
  <w:style w:type="paragraph" w:styleId="Heading3">
    <w:name w:val="Heading 3"/>
    <w:basedOn w:val="Normal"/>
    <w:next w:val="Normal"/>
    <w:qFormat/>
    <w:pPr>
      <w:spacing w:before="160" w:after="80"/>
    </w:pPr>
    <w:rPr>
      <w:rFonts w:ascii="Calibri" w:cs="Calibri" w:eastAsia="Calibri" w:hAnsi="Calibri"/>
      <w:b/>
      <w:bCs/>
      <w:color w:val="0E0820"/>
      <w:sz w:val="22"/>
      <w:szCs w:val="22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4j5gqipcw_usqdmirrhxd" Type="http://schemas.openxmlformats.org/officeDocument/2006/relationships/hyperlink" Target="https://app.perfectwiki.xyz/demo?source=sop_template&amp;template=pwdJkFwlD7pkQPD20gM6pFK" TargetMode="External"/><Relationship Id="rId9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tthktjorrfmlv9chbxka" Type="http://schemas.openxmlformats.org/officeDocument/2006/relationships/hyperlink" Target="https://perfectwikiforteams.com/sop-templates/manufacturing/shift-handover/?ref=docx" TargetMode="External"/><Relationship Id="rId0" Type="http://schemas.openxmlformats.org/officeDocument/2006/relationships/image" Target="media/4faad5d116a56847d53c1af233efb4a0f8231e94.png"/></Relationships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Production Shift Handover SOP</dc:title>
  <dc:creator>Perfect Wiki</dc:creator>
  <dc:description>Production Shift Handover SOP template</dc:description>
  <cp:lastModifiedBy>Un-named</cp:lastModifiedBy>
  <cp:revision>1</cp:revision>
  <dcterms:created xsi:type="dcterms:W3CDTF">2026-09-21T13:15:36.133Z</dcterms:created>
  <dcterms:modified xsi:type="dcterms:W3CDTF">2026-09-21T13:15:36.133Z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