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MSP Firewall Change Request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SOP-MSP-007</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Network Engineering Lead</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October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every change to a managed client’s firewall authorized, reviewed, reversible and documented, so rules never open more access than needed and anyone can see why each rule exists.</w:t>
      </w:r>
    </w:p>
    <w:p>
      <w:pPr>
        <w:pStyle w:val="Heading1"/>
        <w:keepNext/>
      </w:pPr>
      <w:r>
        <w:t xml:space="preserve">2. Scope</w:t>
      </w:r>
    </w:p>
    <w:p>
      <w:pPr>
        <w:spacing w:after="140"/>
      </w:pPr>
      <w:r>
        <w:t xml:space="preserve">Applies to adding, changing or removing firewall rules, NAT, port forwards and VPN access on firewalls the MSP manages for clients. Firmware upgrades and full firewall replacements are handled as projects.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Firewall change request</w:t>
            </w:r>
          </w:p>
        </w:tc>
        <w:tc>
          <w:tcPr>
            <w:tcW w:type="dxa" w:w="7280"/>
            <w:tcMar>
              <w:top w:type="dxa" w:w="70"/>
              <w:left w:type="dxa" w:w="110"/>
              <w:bottom w:type="dxa" w:w="70"/>
              <w:right w:type="dxa" w:w="110"/>
            </w:tcMar>
          </w:tcPr>
          <w:p>
            <w:r>
              <w:t xml:space="preserve">A ticket asking for a firewall rule to be added, changed or removed, with source, destination, ports, reason and duration.</w:t>
            </w:r>
          </w:p>
        </w:tc>
      </w:tr>
      <w:tr>
        <w:tc>
          <w:tcPr>
            <w:tcW w:type="dxa" w:w="2800"/>
            <w:shd w:fill="FFFAF2" w:color="auto" w:val="clear"/>
            <w:tcMar>
              <w:top w:type="dxa" w:w="70"/>
              <w:left w:type="dxa" w:w="110"/>
              <w:bottom w:type="dxa" w:w="70"/>
              <w:right w:type="dxa" w:w="110"/>
            </w:tcMar>
          </w:tcPr>
          <w:p>
            <w:r>
              <w:rPr>
                <w:b/>
                <w:bCs/>
              </w:rPr>
              <w:t xml:space="preserve">Rule register</w:t>
            </w:r>
          </w:p>
        </w:tc>
        <w:tc>
          <w:tcPr>
            <w:tcW w:type="dxa" w:w="7280"/>
            <w:tcMar>
              <w:top w:type="dxa" w:w="70"/>
              <w:left w:type="dxa" w:w="110"/>
              <w:bottom w:type="dxa" w:w="70"/>
              <w:right w:type="dxa" w:w="110"/>
            </w:tcMar>
          </w:tcPr>
          <w:p>
            <w:r>
              <w:t xml:space="preserve">The documented list of a client’s firewall rules, with the ticket, requester, reason and review or expiry date for each.</w:t>
            </w:r>
          </w:p>
        </w:tc>
      </w:tr>
      <w:tr>
        <w:tc>
          <w:tcPr>
            <w:tcW w:type="dxa" w:w="2800"/>
            <w:shd w:fill="FFFAF2" w:color="auto" w:val="clear"/>
            <w:tcMar>
              <w:top w:type="dxa" w:w="70"/>
              <w:left w:type="dxa" w:w="110"/>
              <w:bottom w:type="dxa" w:w="70"/>
              <w:right w:type="dxa" w:w="110"/>
            </w:tcMar>
          </w:tcPr>
          <w:p>
            <w:r>
              <w:rPr>
                <w:b/>
                <w:bCs/>
              </w:rPr>
              <w:t xml:space="preserve">Temporary rule</w:t>
            </w:r>
          </w:p>
        </w:tc>
        <w:tc>
          <w:tcPr>
            <w:tcW w:type="dxa" w:w="7280"/>
            <w:tcMar>
              <w:top w:type="dxa" w:w="70"/>
              <w:left w:type="dxa" w:w="110"/>
              <w:bottom w:type="dxa" w:w="70"/>
              <w:right w:type="dxa" w:w="110"/>
            </w:tcMar>
          </w:tcPr>
          <w:p>
            <w:r>
              <w:t xml:space="preserve">A rule that is needed only for a set period, such as vendor access for a project, and must be removed when it expires.</w:t>
            </w:r>
          </w:p>
        </w:tc>
      </w:tr>
      <w:tr>
        <w:tc>
          <w:tcPr>
            <w:tcW w:type="dxa" w:w="2800"/>
            <w:shd w:fill="FFFAF2" w:color="auto" w:val="clear"/>
            <w:tcMar>
              <w:top w:type="dxa" w:w="70"/>
              <w:left w:type="dxa" w:w="110"/>
              <w:bottom w:type="dxa" w:w="70"/>
              <w:right w:type="dxa" w:w="110"/>
            </w:tcMar>
          </w:tcPr>
          <w:p>
            <w:r>
              <w:rPr>
                <w:b/>
                <w:bCs/>
              </w:rPr>
              <w:t xml:space="preserve">Least privilege</w:t>
            </w:r>
          </w:p>
        </w:tc>
        <w:tc>
          <w:tcPr>
            <w:tcW w:type="dxa" w:w="7280"/>
            <w:tcMar>
              <w:top w:type="dxa" w:w="70"/>
              <w:left w:type="dxa" w:w="110"/>
              <w:bottom w:type="dxa" w:w="70"/>
              <w:right w:type="dxa" w:w="110"/>
            </w:tcMar>
          </w:tcPr>
          <w:p>
            <w:r>
              <w:t xml:space="preserve">Allowing only the specific sources, destinations and ports a business need requires, and nothing broader.</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Service Desk Technician</w:t>
            </w:r>
          </w:p>
        </w:tc>
        <w:tc>
          <w:tcPr>
            <w:tcW w:type="dxa" w:w="7280"/>
            <w:tcMar>
              <w:top w:type="dxa" w:w="70"/>
              <w:left w:type="dxa" w:w="110"/>
              <w:bottom w:type="dxa" w:w="70"/>
              <w:right w:type="dxa" w:w="110"/>
            </w:tcMar>
          </w:tcPr>
          <w:p>
            <w:r>
              <w:t xml:space="preserve">Logs the request, collects the required details and verifies the requester against the client’s approver list.</w:t>
            </w:r>
          </w:p>
        </w:tc>
      </w:tr>
      <w:tr>
        <w:tc>
          <w:tcPr>
            <w:tcW w:type="dxa" w:w="2800"/>
            <w:shd w:fill="FFFAF2" w:color="auto" w:val="clear"/>
            <w:tcMar>
              <w:top w:type="dxa" w:w="70"/>
              <w:left w:type="dxa" w:w="110"/>
              <w:bottom w:type="dxa" w:w="70"/>
              <w:right w:type="dxa" w:w="110"/>
            </w:tcMar>
          </w:tcPr>
          <w:p>
            <w:r>
              <w:rPr>
                <w:b/>
                <w:bCs/>
              </w:rPr>
              <w:t xml:space="preserve">Network Engineer</w:t>
            </w:r>
          </w:p>
        </w:tc>
        <w:tc>
          <w:tcPr>
            <w:tcW w:type="dxa" w:w="7280"/>
            <w:tcMar>
              <w:top w:type="dxa" w:w="70"/>
              <w:left w:type="dxa" w:w="110"/>
              <w:bottom w:type="dxa" w:w="70"/>
              <w:right w:type="dxa" w:w="110"/>
            </w:tcMar>
          </w:tcPr>
          <w:p>
            <w:r>
              <w:t xml:space="preserve">Designs the rule, backs up the configuration, implements and tests the change and updates the rule register.</w:t>
            </w:r>
          </w:p>
        </w:tc>
      </w:tr>
      <w:tr>
        <w:tc>
          <w:tcPr>
            <w:tcW w:type="dxa" w:w="2800"/>
            <w:shd w:fill="FFFAF2" w:color="auto" w:val="clear"/>
            <w:tcMar>
              <w:top w:type="dxa" w:w="70"/>
              <w:left w:type="dxa" w:w="110"/>
              <w:bottom w:type="dxa" w:w="70"/>
              <w:right w:type="dxa" w:w="110"/>
            </w:tcMar>
          </w:tcPr>
          <w:p>
            <w:r>
              <w:rPr>
                <w:b/>
                <w:bCs/>
              </w:rPr>
              <w:t xml:space="preserve">Security Engineer</w:t>
            </w:r>
          </w:p>
        </w:tc>
        <w:tc>
          <w:tcPr>
            <w:tcW w:type="dxa" w:w="7280"/>
            <w:tcMar>
              <w:top w:type="dxa" w:w="70"/>
              <w:left w:type="dxa" w:w="110"/>
              <w:bottom w:type="dxa" w:w="70"/>
              <w:right w:type="dxa" w:w="110"/>
            </w:tcMar>
          </w:tcPr>
          <w:p>
            <w:r>
              <w:t xml:space="preserve">Reviews the security risk of each request and removes expired temporary rules.</w:t>
            </w:r>
          </w:p>
        </w:tc>
      </w:tr>
      <w:tr>
        <w:tc>
          <w:tcPr>
            <w:tcW w:type="dxa" w:w="2800"/>
            <w:shd w:fill="FFFAF2" w:color="auto" w:val="clear"/>
            <w:tcMar>
              <w:top w:type="dxa" w:w="70"/>
              <w:left w:type="dxa" w:w="110"/>
              <w:bottom w:type="dxa" w:w="70"/>
              <w:right w:type="dxa" w:w="110"/>
            </w:tcMar>
          </w:tcPr>
          <w:p>
            <w:r>
              <w:rPr>
                <w:b/>
                <w:bCs/>
              </w:rPr>
              <w:t xml:space="preserve">Service Manager</w:t>
            </w:r>
          </w:p>
        </w:tc>
        <w:tc>
          <w:tcPr>
            <w:tcW w:type="dxa" w:w="7280"/>
            <w:tcMar>
              <w:top w:type="dxa" w:w="70"/>
              <w:left w:type="dxa" w:w="110"/>
              <w:bottom w:type="dxa" w:w="70"/>
              <w:right w:type="dxa" w:w="110"/>
            </w:tcMar>
          </w:tcPr>
          <w:p>
            <w:r>
              <w:t xml:space="preserve">Approves the change on the MSP side and decides when a request needs the client’s risk acceptance.</w:t>
            </w:r>
          </w:p>
        </w:tc>
      </w:tr>
      <w:tr>
        <w:tc>
          <w:tcPr>
            <w:tcW w:type="dxa" w:w="2800"/>
            <w:shd w:fill="FFFAF2" w:color="auto" w:val="clear"/>
            <w:tcMar>
              <w:top w:type="dxa" w:w="70"/>
              <w:left w:type="dxa" w:w="110"/>
              <w:bottom w:type="dxa" w:w="70"/>
              <w:right w:type="dxa" w:w="110"/>
            </w:tcMar>
          </w:tcPr>
          <w:p>
            <w:r>
              <w:rPr>
                <w:b/>
                <w:bCs/>
              </w:rPr>
              <w:t xml:space="preserve">Client Point of Contact</w:t>
            </w:r>
          </w:p>
        </w:tc>
        <w:tc>
          <w:tcPr>
            <w:tcW w:type="dxa" w:w="7280"/>
            <w:tcMar>
              <w:top w:type="dxa" w:w="70"/>
              <w:left w:type="dxa" w:w="110"/>
              <w:bottom w:type="dxa" w:w="70"/>
              <w:right w:type="dxa" w:w="110"/>
            </w:tcMar>
          </w:tcPr>
          <w:p>
            <w:r>
              <w:t xml:space="preserve">Requests or approves changes as an authorized approver and confirms the change works.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336"/>
        <w:gridCol w:w="1336"/>
        <w:gridCol w:w="1336"/>
        <w:gridCol w:w="1336"/>
        <w:gridCol w:w="133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336"/>
            <w:shd w:fill="0E0820" w:color="auto" w:val="clear"/>
            <w:tcMar>
              <w:top w:type="dxa" w:w="70"/>
              <w:left w:type="dxa" w:w="110"/>
              <w:bottom w:type="dxa" w:w="70"/>
              <w:right w:type="dxa" w:w="110"/>
            </w:tcMar>
          </w:tcPr>
          <w:p>
            <w:r>
              <w:rPr>
                <w:b/>
                <w:bCs/>
                <w:color w:val="FFFFFF"/>
              </w:rPr>
              <w:t xml:space="preserve">Service Desk Technician</w:t>
            </w:r>
          </w:p>
        </w:tc>
        <w:tc>
          <w:tcPr>
            <w:tcW w:type="dxa" w:w="1336"/>
            <w:shd w:fill="0E0820" w:color="auto" w:val="clear"/>
            <w:tcMar>
              <w:top w:type="dxa" w:w="70"/>
              <w:left w:type="dxa" w:w="110"/>
              <w:bottom w:type="dxa" w:w="70"/>
              <w:right w:type="dxa" w:w="110"/>
            </w:tcMar>
          </w:tcPr>
          <w:p>
            <w:r>
              <w:rPr>
                <w:b/>
                <w:bCs/>
                <w:color w:val="FFFFFF"/>
              </w:rPr>
              <w:t xml:space="preserve">Network Engineer</w:t>
            </w:r>
          </w:p>
        </w:tc>
        <w:tc>
          <w:tcPr>
            <w:tcW w:type="dxa" w:w="1336"/>
            <w:shd w:fill="0E0820" w:color="auto" w:val="clear"/>
            <w:tcMar>
              <w:top w:type="dxa" w:w="70"/>
              <w:left w:type="dxa" w:w="110"/>
              <w:bottom w:type="dxa" w:w="70"/>
              <w:right w:type="dxa" w:w="110"/>
            </w:tcMar>
          </w:tcPr>
          <w:p>
            <w:r>
              <w:rPr>
                <w:b/>
                <w:bCs/>
                <w:color w:val="FFFFFF"/>
              </w:rPr>
              <w:t xml:space="preserve">Security Engineer</w:t>
            </w:r>
          </w:p>
        </w:tc>
        <w:tc>
          <w:tcPr>
            <w:tcW w:type="dxa" w:w="1336"/>
            <w:shd w:fill="0E0820" w:color="auto" w:val="clear"/>
            <w:tcMar>
              <w:top w:type="dxa" w:w="70"/>
              <w:left w:type="dxa" w:w="110"/>
              <w:bottom w:type="dxa" w:w="70"/>
              <w:right w:type="dxa" w:w="110"/>
            </w:tcMar>
          </w:tcPr>
          <w:p>
            <w:r>
              <w:rPr>
                <w:b/>
                <w:bCs/>
                <w:color w:val="FFFFFF"/>
              </w:rPr>
              <w:t xml:space="preserve">Service Manager</w:t>
            </w:r>
          </w:p>
        </w:tc>
        <w:tc>
          <w:tcPr>
            <w:tcW w:type="dxa" w:w="1336"/>
            <w:shd w:fill="0E0820" w:color="auto" w:val="clear"/>
            <w:tcMar>
              <w:top w:type="dxa" w:w="70"/>
              <w:left w:type="dxa" w:w="110"/>
              <w:bottom w:type="dxa" w:w="70"/>
              <w:right w:type="dxa" w:w="110"/>
            </w:tcMar>
          </w:tcPr>
          <w:p>
            <w:r>
              <w:rPr>
                <w:b/>
                <w:bCs/>
                <w:color w:val="FFFFFF"/>
              </w:rPr>
              <w:t xml:space="preserve">Client Point of Contact</w:t>
            </w:r>
          </w:p>
        </w:tc>
      </w:tr>
      <w:tr>
        <w:tc>
          <w:tcPr>
            <w:tcW w:type="dxa" w:w="3400"/>
            <w:tcMar>
              <w:top w:type="dxa" w:w="70"/>
              <w:left w:type="dxa" w:w="110"/>
              <w:bottom w:type="dxa" w:w="70"/>
              <w:right w:type="dxa" w:w="110"/>
            </w:tcMar>
          </w:tcPr>
          <w:p>
            <w:r>
              <w:t xml:space="preserve">Log and verify the request</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Review security risk</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Approve the change</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Implement, test and document the rule</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Remove expired temporary rules</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PSA ticket with firewall change request form</w:t>
      </w:r>
    </w:p>
    <w:p>
      <w:pPr>
        <w:pStyle w:val="ListParagraph"/>
        <w:numPr>
          <w:ilvl w:val="0"/>
          <w:numId w:val="1"/>
        </w:numPr>
        <w:spacing w:after="60"/>
      </w:pPr>
      <w:r>
        <w:t xml:space="preserve">Client authorized approver list</w:t>
      </w:r>
    </w:p>
    <w:p>
      <w:pPr>
        <w:pStyle w:val="ListParagraph"/>
        <w:numPr>
          <w:ilvl w:val="0"/>
          <w:numId w:val="1"/>
        </w:numPr>
        <w:spacing w:after="60"/>
      </w:pPr>
      <w:r>
        <w:t xml:space="preserve">Firewall management console</w:t>
      </w:r>
    </w:p>
    <w:p>
      <w:pPr>
        <w:pStyle w:val="ListParagraph"/>
        <w:numPr>
          <w:ilvl w:val="0"/>
          <w:numId w:val="1"/>
        </w:numPr>
        <w:spacing w:after="60"/>
      </w:pPr>
      <w:r>
        <w:t xml:space="preserve">Configuration backup storage</w:t>
      </w:r>
    </w:p>
    <w:p>
      <w:pPr>
        <w:pStyle w:val="ListParagraph"/>
        <w:numPr>
          <w:ilvl w:val="0"/>
          <w:numId w:val="1"/>
        </w:numPr>
        <w:spacing w:after="60"/>
      </w:pPr>
      <w:r>
        <w:t xml:space="preserve">Client network documentation and rule register</w:t>
      </w:r>
    </w:p>
    <w:p>
      <w:pPr>
        <w:pStyle w:val="ListParagraph"/>
        <w:numPr>
          <w:ilvl w:val="0"/>
          <w:numId w:val="1"/>
        </w:numPr>
        <w:spacing w:after="60"/>
      </w:pPr>
      <w:r>
        <w:t xml:space="preserve">Rule naming convention</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Log the firewall change request</w:t>
            </w:r>
          </w:p>
          <w:p>
            <w:r>
              <w:t xml:space="preserve">The Service Desk Technician logs the request in the PSA with source, destination, ports and protocol, business reason, requested date and whether the rule is temporary.</w:t>
            </w:r>
          </w:p>
        </w:tc>
        <w:tc>
          <w:tcPr>
            <w:tcW w:type="dxa" w:w="2000"/>
            <w:tcMar>
              <w:top w:type="dxa" w:w="70"/>
              <w:left w:type="dxa" w:w="110"/>
              <w:bottom w:type="dxa" w:w="70"/>
              <w:right w:type="dxa" w:w="110"/>
            </w:tcMar>
          </w:tcPr>
          <w:p>
            <w:r>
              <w:t xml:space="preserve">Service Desk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Verify the requester</w:t>
            </w:r>
          </w:p>
          <w:p>
            <w:r>
              <w:t xml:space="preserve">The Service Desk Technician checks that the requester is on the client’s authorized approver list, or gets approval from someone who is.</w:t>
            </w:r>
          </w:p>
          <w:p>
            <w:pPr>
              <w:spacing w:before="60"/>
            </w:pPr>
            <w:r>
              <w:rPr>
                <w:b/>
                <w:bCs/>
                <w:color w:val="B42318"/>
              </w:rPr>
              <w:t xml:space="preserve">Warning: </w:t>
            </w:r>
            <w:r>
              <w:t xml:space="preserve">Never open inbound access on an unverified email request. Call the approver back on the number in the client documentation.</w:t>
            </w:r>
          </w:p>
        </w:tc>
        <w:tc>
          <w:tcPr>
            <w:tcW w:type="dxa" w:w="2000"/>
            <w:tcMar>
              <w:top w:type="dxa" w:w="70"/>
              <w:left w:type="dxa" w:w="110"/>
              <w:bottom w:type="dxa" w:w="70"/>
              <w:right w:type="dxa" w:w="110"/>
            </w:tcMar>
          </w:tcPr>
          <w:p>
            <w:r>
              <w:t xml:space="preserve">Service Desk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Translate the request into a rule</w:t>
            </w:r>
          </w:p>
          <w:p>
            <w:r>
              <w:t xml:space="preserve">The Network Engineer clarifies the details with the requester and writes the exact rule, using specific addresses and ports instead of broad ranges.</w:t>
            </w:r>
          </w:p>
        </w:tc>
        <w:tc>
          <w:tcPr>
            <w:tcW w:type="dxa" w:w="2000"/>
            <w:tcMar>
              <w:top w:type="dxa" w:w="70"/>
              <w:left w:type="dxa" w:w="110"/>
              <w:bottom w:type="dxa" w:w="70"/>
              <w:right w:type="dxa" w:w="110"/>
            </w:tcMar>
          </w:tcPr>
          <w:p>
            <w:r>
              <w:t xml:space="preserve">Network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Review the security risk</w:t>
            </w:r>
          </w:p>
          <w:p>
            <w:r>
              <w:t xml:space="preserve">The Security Engineer reviews the proposed rule for inbound exposure, overly broad access and conflicts, and suggests safer options such as VPN access where they fit.</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Approve the change</w:t>
            </w:r>
          </w:p>
          <w:p>
            <w:r>
              <w:t xml:space="preserve">The Service Manager approves the change for the MSP, and the Client Point of Contact approves it for the client, accepting any risk the security review raised.</w:t>
            </w:r>
          </w:p>
          <w:p>
            <w:pPr>
              <w:spacing w:before="60"/>
            </w:pPr>
            <w:r>
              <w:rPr>
                <w:b/>
                <w:bCs/>
                <w:color w:val="9A5B00"/>
              </w:rPr>
              <w:t xml:space="preserve">Checkpoint: </w:t>
            </w:r>
            <w:r>
              <w:t xml:space="preserve">Both the MSP and client approvals are recorded in the ticket before any change is made.</w:t>
            </w:r>
          </w:p>
        </w:tc>
        <w:tc>
          <w:tcPr>
            <w:tcW w:type="dxa" w:w="2000"/>
            <w:tcMar>
              <w:top w:type="dxa" w:w="70"/>
              <w:left w:type="dxa" w:w="110"/>
              <w:bottom w:type="dxa" w:w="70"/>
              <w:right w:type="dxa" w:w="110"/>
            </w:tcMar>
          </w:tcPr>
          <w:p>
            <w:r>
              <w:t xml:space="preserve">Service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Back up the firewall configuration</w:t>
            </w:r>
          </w:p>
          <w:p>
            <w:r>
              <w:t xml:space="preserve">The Network Engineer exports and stores the current firewall configuration so the change can be reversed quickly.</w:t>
            </w:r>
          </w:p>
        </w:tc>
        <w:tc>
          <w:tcPr>
            <w:tcW w:type="dxa" w:w="2000"/>
            <w:tcMar>
              <w:top w:type="dxa" w:w="70"/>
              <w:left w:type="dxa" w:w="110"/>
              <w:bottom w:type="dxa" w:w="70"/>
              <w:right w:type="dxa" w:w="110"/>
            </w:tcMar>
          </w:tcPr>
          <w:p>
            <w:r>
              <w:t xml:space="preserve">Network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Schedule the change window</w:t>
            </w:r>
          </w:p>
          <w:p>
            <w:r>
              <w:t xml:space="preserve">The Network Engineer schedules the change, inside the client’s maintenance window if it could interrupt traffic, and tells the requester when it will happen.</w:t>
            </w:r>
          </w:p>
        </w:tc>
        <w:tc>
          <w:tcPr>
            <w:tcW w:type="dxa" w:w="2000"/>
            <w:tcMar>
              <w:top w:type="dxa" w:w="70"/>
              <w:left w:type="dxa" w:w="110"/>
              <w:bottom w:type="dxa" w:w="70"/>
              <w:right w:type="dxa" w:w="110"/>
            </w:tcMar>
          </w:tcPr>
          <w:p>
            <w:r>
              <w:t xml:space="preserve">Network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Implement the rule</w:t>
            </w:r>
          </w:p>
          <w:p>
            <w:r>
              <w:t xml:space="preserve">The Network Engineer adds the rule using the naming convention, puts the ticket number in the rule comment and sets an expiry date for temporary rules.</w:t>
            </w:r>
          </w:p>
        </w:tc>
        <w:tc>
          <w:tcPr>
            <w:tcW w:type="dxa" w:w="2000"/>
            <w:tcMar>
              <w:top w:type="dxa" w:w="70"/>
              <w:left w:type="dxa" w:w="110"/>
              <w:bottom w:type="dxa" w:w="70"/>
              <w:right w:type="dxa" w:w="110"/>
            </w:tcMar>
          </w:tcPr>
          <w:p>
            <w:r>
              <w:t xml:space="preserve">Network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Test and confirm the change</w:t>
            </w:r>
          </w:p>
          <w:p>
            <w:r>
              <w:t xml:space="preserve">The Network Engineer tests the intended traffic and checks that nothing else broke, then the requester confirms the change works as needed.</w:t>
            </w:r>
          </w:p>
        </w:tc>
        <w:tc>
          <w:tcPr>
            <w:tcW w:type="dxa" w:w="2000"/>
            <w:tcMar>
              <w:top w:type="dxa" w:w="70"/>
              <w:left w:type="dxa" w:w="110"/>
              <w:bottom w:type="dxa" w:w="70"/>
              <w:right w:type="dxa" w:w="110"/>
            </w:tcMar>
          </w:tcPr>
          <w:p>
            <w:r>
              <w:t xml:space="preserve">Network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Roll back if the test fails</w:t>
            </w:r>
          </w:p>
          <w:p>
            <w:r>
              <w:t xml:space="preserve">If the change does not work or breaks other traffic, the Network Engineer restores the backed-up configuration and records what happened in the ticket.</w:t>
            </w:r>
          </w:p>
        </w:tc>
        <w:tc>
          <w:tcPr>
            <w:tcW w:type="dxa" w:w="2000"/>
            <w:tcMar>
              <w:top w:type="dxa" w:w="70"/>
              <w:left w:type="dxa" w:w="110"/>
              <w:bottom w:type="dxa" w:w="70"/>
              <w:right w:type="dxa" w:w="110"/>
            </w:tcMar>
          </w:tcPr>
          <w:p>
            <w:r>
              <w:t xml:space="preserve">Network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Update the rule register</w:t>
            </w:r>
          </w:p>
          <w:p>
            <w:r>
              <w:t xml:space="preserve">The Network Engineer adds the rule to the client’s rule register with the ticket, requester, reason and review or expiry date, and updates the network documentation.</w:t>
            </w:r>
          </w:p>
          <w:p>
            <w:pPr>
              <w:spacing w:before="60"/>
            </w:pPr>
            <w:r>
              <w:rPr>
                <w:b/>
                <w:bCs/>
                <w:color w:val="9A5B00"/>
              </w:rPr>
              <w:t xml:space="preserve">Checkpoint: </w:t>
            </w:r>
            <w:r>
              <w:t xml:space="preserve">Every rule on the firewall can be traced to a register entry and a ticket.</w:t>
            </w:r>
          </w:p>
        </w:tc>
        <w:tc>
          <w:tcPr>
            <w:tcW w:type="dxa" w:w="2000"/>
            <w:tcMar>
              <w:top w:type="dxa" w:w="70"/>
              <w:left w:type="dxa" w:w="110"/>
              <w:bottom w:type="dxa" w:w="70"/>
              <w:right w:type="dxa" w:w="110"/>
            </w:tcMar>
          </w:tcPr>
          <w:p>
            <w:r>
              <w:t xml:space="preserve">Network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Remove expired temporary rules</w:t>
            </w:r>
          </w:p>
          <w:p>
            <w:r>
              <w:t xml:space="preserve">The Security Engineer reviews the rule register monthly and has temporary rules removed when they expire, unless the client approves an extension.</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change was requested or approved by an authorized client approver.</w:t>
      </w:r>
    </w:p>
    <w:p>
      <w:pPr>
        <w:pStyle w:val="ListParagraph"/>
        <w:numPr>
          <w:ilvl w:val="0"/>
          <w:numId w:val="1"/>
        </w:numPr>
        <w:spacing w:after="60"/>
      </w:pPr>
      <w:r>
        <w:t xml:space="preserve">A configuration backup exists from before every change.</w:t>
      </w:r>
    </w:p>
    <w:p>
      <w:pPr>
        <w:pStyle w:val="ListParagraph"/>
        <w:numPr>
          <w:ilvl w:val="0"/>
          <w:numId w:val="1"/>
        </w:numPr>
        <w:spacing w:after="60"/>
      </w:pPr>
      <w:r>
        <w:t xml:space="preserve">No any-to-any or broad inbound rules exist without documented client risk acceptance.</w:t>
      </w:r>
    </w:p>
    <w:p>
      <w:pPr>
        <w:pStyle w:val="ListParagraph"/>
        <w:numPr>
          <w:ilvl w:val="0"/>
          <w:numId w:val="1"/>
        </w:numPr>
        <w:spacing w:after="60"/>
      </w:pPr>
      <w:r>
        <w:t xml:space="preserve">Every rule has a ticket number in its comment and an entry in the rule register.</w:t>
      </w:r>
    </w:p>
    <w:p>
      <w:pPr>
        <w:pStyle w:val="ListParagraph"/>
        <w:numPr>
          <w:ilvl w:val="0"/>
          <w:numId w:val="1"/>
        </w:numPr>
        <w:spacing w:after="60"/>
      </w:pPr>
      <w:r>
        <w:t xml:space="preserve">No temporary rule remains past its expiry date.</w:t>
      </w:r>
    </w:p>
    <w:p>
      <w:pPr>
        <w:spacing w:after="120"/>
      </w:pPr>
    </w:p>
    <w:p>
      <w:pPr>
        <w:pStyle w:val="Heading1"/>
        <w:keepNext/>
      </w:pPr>
      <w:r>
        <w:t xml:space="preserve">7. Records</w:t>
      </w:r>
    </w:p>
    <w:p>
      <w:pPr>
        <w:pStyle w:val="ListParagraph"/>
        <w:numPr>
          <w:ilvl w:val="0"/>
          <w:numId w:val="1"/>
        </w:numPr>
        <w:spacing w:after="60"/>
      </w:pPr>
      <w:r>
        <w:t xml:space="preserve">Firewall change request tickets with approvals</w:t>
      </w:r>
    </w:p>
    <w:p>
      <w:pPr>
        <w:pStyle w:val="ListParagraph"/>
        <w:numPr>
          <w:ilvl w:val="0"/>
          <w:numId w:val="1"/>
        </w:numPr>
        <w:spacing w:after="60"/>
      </w:pPr>
      <w:r>
        <w:t xml:space="preserve">Configuration backups before each change</w:t>
      </w:r>
    </w:p>
    <w:p>
      <w:pPr>
        <w:pStyle w:val="ListParagraph"/>
        <w:numPr>
          <w:ilvl w:val="0"/>
          <w:numId w:val="1"/>
        </w:numPr>
        <w:spacing w:after="60"/>
      </w:pPr>
      <w:r>
        <w:t xml:space="preserve">Client firewall rule register</w:t>
      </w:r>
    </w:p>
    <w:p>
      <w:pPr>
        <w:pStyle w:val="ListParagraph"/>
        <w:numPr>
          <w:ilvl w:val="0"/>
          <w:numId w:val="1"/>
        </w:numPr>
        <w:spacing w:after="60"/>
      </w:pPr>
      <w:r>
        <w:t xml:space="preserve">Monthly temporary rule review</w:t>
      </w:r>
    </w:p>
    <w:p>
      <w:pPr>
        <w:spacing w:after="120"/>
      </w:pPr>
    </w:p>
    <w:p>
      <w:pPr>
        <w:pStyle w:val="Heading1"/>
        <w:keepNext/>
      </w:pPr>
      <w:r>
        <w:t xml:space="preserve">8. KPIs</w:t>
      </w:r>
    </w:p>
    <w:p>
      <w:pPr>
        <w:pStyle w:val="ListParagraph"/>
        <w:numPr>
          <w:ilvl w:val="0"/>
          <w:numId w:val="1"/>
        </w:numPr>
        <w:spacing w:after="60"/>
      </w:pPr>
      <w:r>
        <w:t xml:space="preserve">Percentage of firewall changes with complete approvals</w:t>
      </w:r>
    </w:p>
    <w:p>
      <w:pPr>
        <w:pStyle w:val="ListParagraph"/>
        <w:numPr>
          <w:ilvl w:val="0"/>
          <w:numId w:val="1"/>
        </w:numPr>
        <w:spacing w:after="60"/>
      </w:pPr>
      <w:r>
        <w:t xml:space="preserve">Number of rules without a ticket or register entry</w:t>
      </w:r>
    </w:p>
    <w:p>
      <w:pPr>
        <w:pStyle w:val="ListParagraph"/>
        <w:numPr>
          <w:ilvl w:val="0"/>
          <w:numId w:val="1"/>
        </w:numPr>
        <w:spacing w:after="60"/>
      </w:pPr>
      <w:r>
        <w:t xml:space="preserve">Number of expired temporary rules still active</w:t>
      </w:r>
    </w:p>
    <w:p>
      <w:pPr>
        <w:pStyle w:val="ListParagraph"/>
        <w:numPr>
          <w:ilvl w:val="0"/>
          <w:numId w:val="1"/>
        </w:numPr>
        <w:spacing w:after="60"/>
      </w:pPr>
      <w:r>
        <w:t xml:space="preserve">Percentage of changes rolled back</w:t>
      </w:r>
    </w:p>
    <w:p>
      <w:pPr>
        <w:spacing w:after="120"/>
      </w:pPr>
    </w:p>
    <w:p>
      <w:pPr>
        <w:pStyle w:val="Heading1"/>
        <w:keepNext/>
      </w:pPr>
      <w:r>
        <w:t xml:space="preserve">9. Common mistakes</w:t>
      </w:r>
    </w:p>
    <w:p>
      <w:pPr>
        <w:pStyle w:val="ListParagraph"/>
        <w:numPr>
          <w:ilvl w:val="0"/>
          <w:numId w:val="1"/>
        </w:numPr>
        <w:spacing w:after="60"/>
      </w:pPr>
      <w:r>
        <w:t xml:space="preserve">Opening a port because an unverified email asked for it.</w:t>
      </w:r>
    </w:p>
    <w:p>
      <w:pPr>
        <w:pStyle w:val="ListParagraph"/>
        <w:numPr>
          <w:ilvl w:val="0"/>
          <w:numId w:val="1"/>
        </w:numPr>
        <w:spacing w:after="60"/>
      </w:pPr>
      <w:r>
        <w:t xml:space="preserve">Writing broad rules to save time instead of specific ones.</w:t>
      </w:r>
    </w:p>
    <w:p>
      <w:pPr>
        <w:pStyle w:val="ListParagraph"/>
        <w:numPr>
          <w:ilvl w:val="0"/>
          <w:numId w:val="1"/>
        </w:numPr>
        <w:spacing w:after="60"/>
      </w:pPr>
      <w:r>
        <w:t xml:space="preserve">Changing the firewall without a configuration backup.</w:t>
      </w:r>
    </w:p>
    <w:p>
      <w:pPr>
        <w:pStyle w:val="ListParagraph"/>
        <w:numPr>
          <w:ilvl w:val="0"/>
          <w:numId w:val="1"/>
        </w:numPr>
        <w:spacing w:after="60"/>
      </w:pPr>
      <w:r>
        <w:t xml:space="preserve">Adding vendor access for a project and never removing it.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October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0p9lrr4owiqfcj1bpq01x">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tsff3x4mq8h1vxodiqheu">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SOP-MSP-007  |  MSP Firewall Change Request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0p9lrr4owiqfcj1bpq01x" Type="http://schemas.openxmlformats.org/officeDocument/2006/relationships/hyperlink" Target="https://app.perfectwiki.xyz/demo?source=sop_template&amp;template=pwJLIVPPOYAtcyVFSAvCSfb"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sff3x4mq8h1vxodiqheu" Type="http://schemas.openxmlformats.org/officeDocument/2006/relationships/hyperlink" Target="https://perfectwikiforteams.com/sop-templates/msp/firewall-change-request/?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 Firewall Change Request SOP</dc:title>
  <dc:creator>Perfect Wiki</dc:creator>
  <dc:description>MSP Firewall Change Request SOP template</dc:description>
  <cp:lastModifiedBy>Un-named</cp:lastModifiedBy>
  <cp:revision>1</cp:revision>
  <dcterms:created xsi:type="dcterms:W3CDTF">2026-10-15T11:23:33.390Z</dcterms:created>
  <dcterms:modified xsi:type="dcterms:W3CDTF">2026-10-15T11:23:33.390Z</dcterms:modified>
</cp:coreProperties>
</file>

<file path=docProps/custom.xml><?xml version="1.0" encoding="utf-8"?>
<Properties xmlns="http://schemas.openxmlformats.org/officeDocument/2006/custom-properties" xmlns:vt="http://schemas.openxmlformats.org/officeDocument/2006/docPropsVTypes"/>
</file>