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MSP Patch Management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SOP-MSP-006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October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6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patch every managed client’s operating systems and third-party applications on a predictable schedule, inside agreed maintenance windows, with enough testing that a bad patch never reaches every client at once.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operating system, firmware and third-party application patches on servers and endpoints the MSP manages through its RMM tool. Network device firmware follows the same cadence but is scheduled as a change.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Patch policy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RMM settings that decide which patches are approved, when they install and how devices reboot for a client or device group.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Pilot ring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small group of devices at each client that receives patches first, before the rest of the client’s devices.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agreed time when the MSP may install patches and reboot a client’s systems.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Out-of-band patch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security patch released or deployed outside the normal monthly cycle because the risk cannot wait.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Patch exception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device or patch deliberately excluded from patching, with a documented reason and the client’s acceptance of the risk.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Patch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patch policies in the RMM, reviews vendor releases, runs the rings and produces compliance reports.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the broad rollout each cycle, authorizes out-of-band patching and owns patch compliance across clients.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Desk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Works tickets for devices that failed or missed patching and for user issues caused by a patch.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Technical Account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Agrees maintenance windows and exceptions with each client and reports patch status at business reviews.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Point of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maintenance windows, names systems that need special handling and accepts the risk of exceptions.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336"/>
        <w:gridCol w:w="1336"/>
        <w:gridCol w:w="1336"/>
        <w:gridCol w:w="1336"/>
        <w:gridCol w:w="133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Patch Administrator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Manager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Desk Technician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Technical Account Manager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Client Point of Contact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Agree maintenance windows and exceptions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RMM patch policies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broad rollout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Remediate failed devices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patch status to the client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RMM tool with patch management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Third-party application patching catalog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release notes and security advisories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maintenance window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 exception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PSA ticketing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 compliance report per client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Agree patch windows with each client</w:t>
            </w:r>
          </w:p>
          <w:p>
            <w:r>
              <w:t xml:space="preserve">The Technical Account Manager agrees each client’s maintenance windows, reboot rules and systems that need special handling, and records them in the client documentation.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Technical Account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Configure client patch policies in the RMM</w:t>
            </w:r>
          </w:p>
          <w:p>
            <w:r>
              <w:t xml:space="preserve">The Patch Administrator sets up each client’s patch policies in the RMM to match the agreed windows, including third-party applications and a pilot group of devices.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Patch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vendor releases each month</w:t>
            </w:r>
          </w:p>
          <w:p>
            <w:r>
              <w:t xml:space="preserve">The Patch Administrator reviews the monthly vendor releases and known issues, and decides which patches to approve, defer or block.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Patch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Patch the MSP’s own systems first</w:t>
            </w:r>
          </w:p>
          <w:p>
            <w:r>
              <w:t xml:space="preserve">The Patch Administrator deploys the approved patches to the MSP’s internal devices first and watches for problems for at least one business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Patch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Deploy to client pilot rings</w:t>
            </w:r>
          </w:p>
          <w:p>
            <w:r>
              <w:t xml:space="preserve">The Patch Administrator releases the patches to the pilot group at every client in their next maintenance window and reviews the results and any tickets raised.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Patch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broad rollout</w:t>
            </w:r>
          </w:p>
          <w:p>
            <w:r>
              <w:t xml:space="preserve">The Service Manager reviews pilot results across clients and approves the broad rollout, or holds specific patches that caused problems.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patch moves past the pilot rings without the Service Manager’s recorded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Deploy inside maintenance windows</w:t>
            </w:r>
          </w:p>
          <w:p>
            <w:r>
              <w:t xml:space="preserve">The Patch Administrator lets the RMM deploy the approved patches to all remaining devices inside each client’s maintenance window, following the agreed reboot rules.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Patch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out-of-band critical patches</w:t>
            </w:r>
          </w:p>
          <w:p>
            <w:r>
              <w:t xml:space="preserve">For an actively exploited vulnerability, the Service Manager authorizes out-of-band patching, and the Technical Account Manager tells affected clients before deployment.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Even urgent patches go to a pilot group first, unless the Service Manager decides the risk of waiting is greater.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patch compliance per client</w:t>
            </w:r>
          </w:p>
          <w:p>
            <w:r>
              <w:t xml:space="preserve">After each cycle the Patch Administrator reviews the compliance report for every client and opens tickets for devices that failed, were offline or are pending a reboot.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Patch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Fix devices that failed patching</w:t>
            </w:r>
          </w:p>
          <w:p>
            <w:r>
              <w:t xml:space="preserve">The Service Desk Technician works each failed-device ticket: brings offline devices online, clears install errors, schedules reboots with users and confirms the patch installed.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patch exceptions</w:t>
            </w:r>
          </w:p>
          <w:p>
            <w:r>
              <w:t xml:space="preserve">The Technical Account Manager records every device or patch that cannot be applied, with the reason, compensating controls and the client’s written acceptance of the risk.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Technical Account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patch status to the client</w:t>
            </w:r>
          </w:p>
          <w:p>
            <w:r>
              <w:t xml:space="preserve">The Technical Account Manager reports compliance, exceptions and unsupported systems to the client each month and at every business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Technical Account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client has documented maintenance windows matched by its RMM patch policy.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Patches reached client pilot rings before any broad rollout.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device that failed or missed patching has a ticket.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patch exception has a reason and the client’s written risk acceptance.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Each client received a patch compliance report this month.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maintenance window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patch approval decisions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 compliance report per client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 exception register with client acceptance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 compliance rate per client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to deploy critical security patches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patch-related incidents per cycle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open patch exceptions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every patch for every client at once with no pilot ring.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Patching outside the client’s agreed maintenance window.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Ignoring third-party applications and only patching the operating system.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unpatchable systems undocumented instead of recording an exception.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October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0gr_ld1q3l5fbxef-sbw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tiyewqltm5rszg7dbcc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SOP-MSP-006  |  MSP Patch Management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0gr_ld1q3l5fbxef-sbw" Type="http://schemas.openxmlformats.org/officeDocument/2006/relationships/hyperlink" Target="https://app.perfectwiki.xyz/demo?source=sop_template&amp;template=pwYSr7zCc7yk3eYneWAsVW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iyewqltm5rszg7dbcch" Type="http://schemas.openxmlformats.org/officeDocument/2006/relationships/hyperlink" Target="https://perfectwikiforteams.com/sop-templates/msp/patch-manage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MSP Patch Management SOP</dc:title>
  <dc:creator>Perfect Wiki</dc:creator>
  <dc:description>MSP Patch Management SOP template</dc:description>
  <cp:lastModifiedBy>Un-named</cp:lastModifiedBy>
  <cp:revision>1</cp:revision>
  <dcterms:created xsi:type="dcterms:W3CDTF">2026-10-28T14:52:20.641Z</dcterms:created>
  <dcterms:modified xsi:type="dcterms:W3CDTF">2026-10-28T14:52:20.641Z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