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Internal Audit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SOP-QA-004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Lead Auditor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verify through planned, independent audits that processes are being followed as documented and that the quality management system is working effectively, identifying nonconformances for correction.</w:t>
      </w:r>
    </w:p>
    <w:p>
      <w:pPr>
        <w:pStyle w:val="Heading1"/>
        <w:keepNext/>
      </w:pPr>
      <w:r>
        <w:t xml:space="preserve">2. Scope</w:t>
      </w:r>
    </w:p>
    <w:p>
      <w:pPr>
        <w:spacing w:after="140"/>
      </w:pPr>
      <w:r>
        <w:t xml:space="preserve">Applies to scheduling, planning, conducting, reporting and following up on internal audits across departments and processes. External or customer audits and the execution of corrective actions are handled separately from this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Audit criteria</w:t>
            </w:r>
          </w:p>
        </w:tc>
        <w:tc>
          <w:tcPr>
            <w:tcW w:type="dxa" w:w="7280"/>
            <w:tcMar>
              <w:top w:type="dxa" w:w="70"/>
              <w:left w:type="dxa" w:w="110"/>
              <w:bottom w:type="dxa" w:w="70"/>
              <w:right w:type="dxa" w:w="110"/>
            </w:tcMar>
          </w:tcPr>
          <w:p>
            <w:r>
              <w:t xml:space="preserve">The procedure, standard or requirement an auditor checks the process against.</w:t>
            </w:r>
          </w:p>
        </w:tc>
      </w:tr>
      <w:tr>
        <w:tc>
          <w:tcPr>
            <w:tcW w:type="dxa" w:w="2800"/>
            <w:shd w:fill="FFFAF2" w:color="auto" w:val="clear"/>
            <w:tcMar>
              <w:top w:type="dxa" w:w="70"/>
              <w:left w:type="dxa" w:w="110"/>
              <w:bottom w:type="dxa" w:w="70"/>
              <w:right w:type="dxa" w:w="110"/>
            </w:tcMar>
          </w:tcPr>
          <w:p>
            <w:r>
              <w:rPr>
                <w:b/>
                <w:bCs/>
              </w:rPr>
              <w:t xml:space="preserve">Nonconformance</w:t>
            </w:r>
          </w:p>
        </w:tc>
        <w:tc>
          <w:tcPr>
            <w:tcW w:type="dxa" w:w="7280"/>
            <w:tcMar>
              <w:top w:type="dxa" w:w="70"/>
              <w:left w:type="dxa" w:w="110"/>
              <w:bottom w:type="dxa" w:w="70"/>
              <w:right w:type="dxa" w:w="110"/>
            </w:tcMar>
          </w:tcPr>
          <w:p>
            <w:r>
              <w:t xml:space="preserve">A finding where a process does not meet the defined audit criteria.</w:t>
            </w:r>
          </w:p>
        </w:tc>
      </w:tr>
      <w:tr>
        <w:tc>
          <w:tcPr>
            <w:tcW w:type="dxa" w:w="2800"/>
            <w:shd w:fill="FFFAF2" w:color="auto" w:val="clear"/>
            <w:tcMar>
              <w:top w:type="dxa" w:w="70"/>
              <w:left w:type="dxa" w:w="110"/>
              <w:bottom w:type="dxa" w:w="70"/>
              <w:right w:type="dxa" w:w="110"/>
            </w:tcMar>
          </w:tcPr>
          <w:p>
            <w:r>
              <w:rPr>
                <w:b/>
                <w:bCs/>
              </w:rPr>
              <w:t xml:space="preserve">Objective evidence</w:t>
            </w:r>
          </w:p>
        </w:tc>
        <w:tc>
          <w:tcPr>
            <w:tcW w:type="dxa" w:w="7280"/>
            <w:tcMar>
              <w:top w:type="dxa" w:w="70"/>
              <w:left w:type="dxa" w:w="110"/>
              <w:bottom w:type="dxa" w:w="70"/>
              <w:right w:type="dxa" w:w="110"/>
            </w:tcMar>
          </w:tcPr>
          <w:p>
            <w:r>
              <w:t xml:space="preserve">Verifiable facts, such as records, observations or measurements, that support a finding.</w:t>
            </w:r>
          </w:p>
        </w:tc>
      </w:tr>
      <w:tr>
        <w:tc>
          <w:tcPr>
            <w:tcW w:type="dxa" w:w="2800"/>
            <w:shd w:fill="FFFAF2" w:color="auto" w:val="clear"/>
            <w:tcMar>
              <w:top w:type="dxa" w:w="70"/>
              <w:left w:type="dxa" w:w="110"/>
              <w:bottom w:type="dxa" w:w="70"/>
              <w:right w:type="dxa" w:w="110"/>
            </w:tcMar>
          </w:tcPr>
          <w:p>
            <w:r>
              <w:rPr>
                <w:b/>
                <w:bCs/>
              </w:rPr>
              <w:t xml:space="preserve">Closing meeting</w:t>
            </w:r>
          </w:p>
        </w:tc>
        <w:tc>
          <w:tcPr>
            <w:tcW w:type="dxa" w:w="7280"/>
            <w:tcMar>
              <w:top w:type="dxa" w:w="70"/>
              <w:left w:type="dxa" w:w="110"/>
              <w:bottom w:type="dxa" w:w="70"/>
              <w:right w:type="dxa" w:w="110"/>
            </w:tcMar>
          </w:tcPr>
          <w:p>
            <w:r>
              <w:t xml:space="preserve">The meeting at the end of an audit where findings are presented to the auditee.</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Lead Auditor</w:t>
            </w:r>
          </w:p>
        </w:tc>
        <w:tc>
          <w:tcPr>
            <w:tcW w:type="dxa" w:w="7280"/>
            <w:tcMar>
              <w:top w:type="dxa" w:w="70"/>
              <w:left w:type="dxa" w:w="110"/>
              <w:bottom w:type="dxa" w:w="70"/>
              <w:right w:type="dxa" w:w="110"/>
            </w:tcMar>
          </w:tcPr>
          <w:p>
            <w:r>
              <w:t xml:space="preserve">Maintains the audit schedule and assigns independent auditors to each audit.</w:t>
            </w:r>
          </w:p>
        </w:tc>
      </w:tr>
      <w:tr>
        <w:tc>
          <w:tcPr>
            <w:tcW w:type="dxa" w:w="2800"/>
            <w:shd w:fill="FFFAF2" w:color="auto" w:val="clear"/>
            <w:tcMar>
              <w:top w:type="dxa" w:w="70"/>
              <w:left w:type="dxa" w:w="110"/>
              <w:bottom w:type="dxa" w:w="70"/>
              <w:right w:type="dxa" w:w="110"/>
            </w:tcMar>
          </w:tcPr>
          <w:p>
            <w:r>
              <w:rPr>
                <w:b/>
                <w:bCs/>
              </w:rPr>
              <w:t xml:space="preserve">Auditor</w:t>
            </w:r>
          </w:p>
        </w:tc>
        <w:tc>
          <w:tcPr>
            <w:tcW w:type="dxa" w:w="7280"/>
            <w:tcMar>
              <w:top w:type="dxa" w:w="70"/>
              <w:left w:type="dxa" w:w="110"/>
              <w:bottom w:type="dxa" w:w="70"/>
              <w:right w:type="dxa" w:w="110"/>
            </w:tcMar>
          </w:tcPr>
          <w:p>
            <w:r>
              <w:t xml:space="preserve">Plans and conducts the audit, gathers evidence, and reports findings.</w:t>
            </w:r>
          </w:p>
        </w:tc>
      </w:tr>
      <w:tr>
        <w:tc>
          <w:tcPr>
            <w:tcW w:type="dxa" w:w="2800"/>
            <w:shd w:fill="FFFAF2" w:color="auto" w:val="clear"/>
            <w:tcMar>
              <w:top w:type="dxa" w:w="70"/>
              <w:left w:type="dxa" w:w="110"/>
              <w:bottom w:type="dxa" w:w="70"/>
              <w:right w:type="dxa" w:w="110"/>
            </w:tcMar>
          </w:tcPr>
          <w:p>
            <w:r>
              <w:rPr>
                <w:b/>
                <w:bCs/>
              </w:rPr>
              <w:t xml:space="preserve">Process Owner</w:t>
            </w:r>
          </w:p>
        </w:tc>
        <w:tc>
          <w:tcPr>
            <w:tcW w:type="dxa" w:w="7280"/>
            <w:tcMar>
              <w:top w:type="dxa" w:w="70"/>
              <w:left w:type="dxa" w:w="110"/>
              <w:bottom w:type="dxa" w:w="70"/>
              <w:right w:type="dxa" w:w="110"/>
            </w:tcMar>
          </w:tcPr>
          <w:p>
            <w:r>
              <w:t xml:space="preserve">Participates in the audit as auditee and raises CAPAs for nonconformances found.</w:t>
            </w:r>
          </w:p>
        </w:tc>
      </w:tr>
      <w:tr>
        <w:tc>
          <w:tcPr>
            <w:tcW w:type="dxa" w:w="2800"/>
            <w:shd w:fill="FFFAF2" w:color="auto" w:val="clear"/>
            <w:tcMar>
              <w:top w:type="dxa" w:w="70"/>
              <w:left w:type="dxa" w:w="110"/>
              <w:bottom w:type="dxa" w:w="70"/>
              <w:right w:type="dxa" w:w="110"/>
            </w:tcMar>
          </w:tcPr>
          <w:p>
            <w:r>
              <w:rPr>
                <w:b/>
                <w:bCs/>
              </w:rPr>
              <w:t xml:space="preserve">Quality Manager</w:t>
            </w:r>
          </w:p>
        </w:tc>
        <w:tc>
          <w:tcPr>
            <w:tcW w:type="dxa" w:w="7280"/>
            <w:tcMar>
              <w:top w:type="dxa" w:w="70"/>
              <w:left w:type="dxa" w:w="110"/>
              <w:bottom w:type="dxa" w:w="70"/>
              <w:right w:type="dxa" w:w="110"/>
            </w:tcMar>
          </w:tcPr>
          <w:p>
            <w:r>
              <w:t xml:space="preserve">Tracks findings to closure and summarizes audit trends for management review.</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Lead Auditor</w:t>
            </w:r>
          </w:p>
        </w:tc>
        <w:tc>
          <w:tcPr>
            <w:tcW w:type="dxa" w:w="1670"/>
            <w:shd w:fill="0E0820" w:color="auto" w:val="clear"/>
            <w:tcMar>
              <w:top w:type="dxa" w:w="70"/>
              <w:left w:type="dxa" w:w="110"/>
              <w:bottom w:type="dxa" w:w="70"/>
              <w:right w:type="dxa" w:w="110"/>
            </w:tcMar>
          </w:tcPr>
          <w:p>
            <w:r>
              <w:rPr>
                <w:b/>
                <w:bCs/>
                <w:color w:val="FFFFFF"/>
              </w:rPr>
              <w:t xml:space="preserve">Auditor</w:t>
            </w:r>
          </w:p>
        </w:tc>
        <w:tc>
          <w:tcPr>
            <w:tcW w:type="dxa" w:w="1670"/>
            <w:shd w:fill="0E0820" w:color="auto" w:val="clear"/>
            <w:tcMar>
              <w:top w:type="dxa" w:w="70"/>
              <w:left w:type="dxa" w:w="110"/>
              <w:bottom w:type="dxa" w:w="70"/>
              <w:right w:type="dxa" w:w="110"/>
            </w:tcMar>
          </w:tcPr>
          <w:p>
            <w:r>
              <w:rPr>
                <w:b/>
                <w:bCs/>
                <w:color w:val="FFFFFF"/>
              </w:rPr>
              <w:t xml:space="preserve">Process Owner</w:t>
            </w:r>
          </w:p>
        </w:tc>
        <w:tc>
          <w:tcPr>
            <w:tcW w:type="dxa" w:w="1670"/>
            <w:shd w:fill="0E0820" w:color="auto" w:val="clear"/>
            <w:tcMar>
              <w:top w:type="dxa" w:w="70"/>
              <w:left w:type="dxa" w:w="110"/>
              <w:bottom w:type="dxa" w:w="70"/>
              <w:right w:type="dxa" w:w="110"/>
            </w:tcMar>
          </w:tcPr>
          <w:p>
            <w:r>
              <w:rPr>
                <w:b/>
                <w:bCs/>
                <w:color w:val="FFFFFF"/>
              </w:rPr>
              <w:t xml:space="preserve">Quality Manager</w:t>
            </w:r>
          </w:p>
        </w:tc>
      </w:tr>
      <w:tr>
        <w:tc>
          <w:tcPr>
            <w:tcW w:type="dxa" w:w="3400"/>
            <w:tcMar>
              <w:top w:type="dxa" w:w="70"/>
              <w:left w:type="dxa" w:w="110"/>
              <w:bottom w:type="dxa" w:w="70"/>
              <w:right w:type="dxa" w:w="110"/>
            </w:tcMar>
          </w:tcPr>
          <w:p>
            <w:r>
              <w:t xml:space="preserve">Schedule and assign the audit</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Plan and conduct the audit</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Present findings at the closing meeting</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Raise CAPA for nonconformances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Track findings to closure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Annual internal audit schedule</w:t>
      </w:r>
    </w:p>
    <w:p>
      <w:pPr>
        <w:pStyle w:val="ListParagraph"/>
        <w:numPr>
          <w:ilvl w:val="0"/>
          <w:numId w:val="1"/>
        </w:numPr>
        <w:spacing w:after="60"/>
      </w:pPr>
      <w:r>
        <w:t xml:space="preserve">Audit checklist and criteria</w:t>
      </w:r>
    </w:p>
    <w:p>
      <w:pPr>
        <w:pStyle w:val="ListParagraph"/>
        <w:numPr>
          <w:ilvl w:val="0"/>
          <w:numId w:val="1"/>
        </w:numPr>
        <w:spacing w:after="60"/>
      </w:pPr>
      <w:r>
        <w:t xml:space="preserve">Audit report template</w:t>
      </w:r>
    </w:p>
    <w:p>
      <w:pPr>
        <w:pStyle w:val="ListParagraph"/>
        <w:numPr>
          <w:ilvl w:val="0"/>
          <w:numId w:val="1"/>
        </w:numPr>
        <w:spacing w:after="60"/>
      </w:pPr>
      <w:r>
        <w:t xml:space="preserve">CAPA log cross-reference</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Maintain the audit schedule</w:t>
            </w:r>
          </w:p>
          <w:p>
            <w:r>
              <w:t xml:space="preserve">The Quality Manager maintains an annual internal audit schedule covering every process and department in scope.</w:t>
            </w:r>
          </w:p>
        </w:tc>
        <w:tc>
          <w:tcPr>
            <w:tcW w:type="dxa" w:w="2000"/>
            <w:tcMar>
              <w:top w:type="dxa" w:w="70"/>
              <w:left w:type="dxa" w:w="110"/>
              <w:bottom w:type="dxa" w:w="70"/>
              <w:right w:type="dxa" w:w="110"/>
            </w:tcMar>
          </w:tcPr>
          <w:p>
            <w:r>
              <w:t xml:space="preserve">Quality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Assign an independent auditor</w:t>
            </w:r>
          </w:p>
          <w:p>
            <w:r>
              <w:t xml:space="preserve">The Lead Auditor assigns an auditor who is independent of the area being audited, so no one reviews their own work.</w:t>
            </w:r>
          </w:p>
          <w:p>
            <w:pPr>
              <w:spacing w:before="60"/>
            </w:pPr>
            <w:r>
              <w:rPr>
                <w:b/>
                <w:bCs/>
                <w:color w:val="B42318"/>
              </w:rPr>
              <w:t xml:space="preserve">Warning: </w:t>
            </w:r>
            <w:r>
              <w:t xml:space="preserve">An auditor should never audit their own work area, even temporarily due to staffing constraints.</w:t>
            </w:r>
          </w:p>
        </w:tc>
        <w:tc>
          <w:tcPr>
            <w:tcW w:type="dxa" w:w="2000"/>
            <w:tcMar>
              <w:top w:type="dxa" w:w="70"/>
              <w:left w:type="dxa" w:w="110"/>
              <w:bottom w:type="dxa" w:w="70"/>
              <w:right w:type="dxa" w:w="110"/>
            </w:tcMar>
          </w:tcPr>
          <w:p>
            <w:r>
              <w:t xml:space="preserve">Lead 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Prepare the audit plan</w:t>
            </w:r>
          </w:p>
          <w:p>
            <w:r>
              <w:t xml:space="preserve">The Auditor prepares an audit plan and checklist based on the procedure and criteria applicable to the area being audited.</w:t>
            </w:r>
          </w:p>
        </w:tc>
        <w:tc>
          <w:tcPr>
            <w:tcW w:type="dxa" w:w="2000"/>
            <w:tcMar>
              <w:top w:type="dxa" w:w="70"/>
              <w:left w:type="dxa" w:w="110"/>
              <w:bottom w:type="dxa" w:w="70"/>
              <w:right w:type="dxa" w:w="110"/>
            </w:tcMar>
          </w:tcPr>
          <w:p>
            <w:r>
              <w:t xml:space="preserve">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Notify the auditee</w:t>
            </w:r>
          </w:p>
          <w:p>
            <w:r>
              <w:t xml:space="preserve">The Auditor notifies the Process Owner of the audit date, scope and plan well in advance of the audit.</w:t>
            </w:r>
          </w:p>
        </w:tc>
        <w:tc>
          <w:tcPr>
            <w:tcW w:type="dxa" w:w="2000"/>
            <w:tcMar>
              <w:top w:type="dxa" w:w="70"/>
              <w:left w:type="dxa" w:w="110"/>
              <w:bottom w:type="dxa" w:w="70"/>
              <w:right w:type="dxa" w:w="110"/>
            </w:tcMar>
          </w:tcPr>
          <w:p>
            <w:r>
              <w:t xml:space="preserve">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Hold an opening meeting</w:t>
            </w:r>
          </w:p>
          <w:p>
            <w:r>
              <w:t xml:space="preserve">The Auditor holds a brief opening meeting with the Process Owner to confirm scope, criteria and logistics before starting the audit.</w:t>
            </w:r>
          </w:p>
        </w:tc>
        <w:tc>
          <w:tcPr>
            <w:tcW w:type="dxa" w:w="2000"/>
            <w:tcMar>
              <w:top w:type="dxa" w:w="70"/>
              <w:left w:type="dxa" w:w="110"/>
              <w:bottom w:type="dxa" w:w="70"/>
              <w:right w:type="dxa" w:w="110"/>
            </w:tcMar>
          </w:tcPr>
          <w:p>
            <w:r>
              <w:t xml:space="preserve">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Gather objective evidence</w:t>
            </w:r>
          </w:p>
          <w:p>
            <w:r>
              <w:t xml:space="preserve">The Auditor gathers objective evidence by observing the process, interviewing staff and reviewing records against the audit criteria.</w:t>
            </w:r>
          </w:p>
          <w:p>
            <w:pPr>
              <w:spacing w:before="60"/>
            </w:pPr>
            <w:r>
              <w:rPr>
                <w:b/>
                <w:bCs/>
                <w:color w:val="9A5B00"/>
              </w:rPr>
              <w:t xml:space="preserve">Checkpoint: </w:t>
            </w:r>
            <w:r>
              <w:t xml:space="preserve">Every finding is backed by specific objective evidence rather than opinion or impression.</w:t>
            </w:r>
          </w:p>
        </w:tc>
        <w:tc>
          <w:tcPr>
            <w:tcW w:type="dxa" w:w="2000"/>
            <w:tcMar>
              <w:top w:type="dxa" w:w="70"/>
              <w:left w:type="dxa" w:w="110"/>
              <w:bottom w:type="dxa" w:w="70"/>
              <w:right w:type="dxa" w:w="110"/>
            </w:tcMar>
          </w:tcPr>
          <w:p>
            <w:r>
              <w:t xml:space="preserve">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Record nonconformances</w:t>
            </w:r>
          </w:p>
          <w:p>
            <w:r>
              <w:t xml:space="preserve">The Auditor records each nonconformance found against the defined criteria, with the supporting evidence noted alongside it.</w:t>
            </w:r>
          </w:p>
        </w:tc>
        <w:tc>
          <w:tcPr>
            <w:tcW w:type="dxa" w:w="2000"/>
            <w:tcMar>
              <w:top w:type="dxa" w:w="70"/>
              <w:left w:type="dxa" w:w="110"/>
              <w:bottom w:type="dxa" w:w="70"/>
              <w:right w:type="dxa" w:w="110"/>
            </w:tcMar>
          </w:tcPr>
          <w:p>
            <w:r>
              <w:t xml:space="preserve">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Hold a closing meeting</w:t>
            </w:r>
          </w:p>
          <w:p>
            <w:r>
              <w:t xml:space="preserve">The Auditor presents the findings to the Process Owner in a closing meeting before leaving the audited area.</w:t>
            </w:r>
          </w:p>
          <w:p>
            <w:pPr>
              <w:spacing w:before="60"/>
            </w:pPr>
            <w:r>
              <w:rPr>
                <w:b/>
                <w:bCs/>
                <w:color w:val="9A5B00"/>
              </w:rPr>
              <w:t xml:space="preserve">Checkpoint: </w:t>
            </w:r>
            <w:r>
              <w:t xml:space="preserve">The auditee sees every finding in the closing meeting; nothing new appears later in the written report.</w:t>
            </w:r>
          </w:p>
        </w:tc>
        <w:tc>
          <w:tcPr>
            <w:tcW w:type="dxa" w:w="2000"/>
            <w:tcMar>
              <w:top w:type="dxa" w:w="70"/>
              <w:left w:type="dxa" w:w="110"/>
              <w:bottom w:type="dxa" w:w="70"/>
              <w:right w:type="dxa" w:w="110"/>
            </w:tcMar>
          </w:tcPr>
          <w:p>
            <w:r>
              <w:t xml:space="preserve">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Issue the audit report</w:t>
            </w:r>
          </w:p>
          <w:p>
            <w:r>
              <w:t xml:space="preserve">The Auditor issues the written audit report with findings, supporting evidence and due dates for a response.</w:t>
            </w:r>
          </w:p>
        </w:tc>
        <w:tc>
          <w:tcPr>
            <w:tcW w:type="dxa" w:w="2000"/>
            <w:tcMar>
              <w:top w:type="dxa" w:w="70"/>
              <w:left w:type="dxa" w:w="110"/>
              <w:bottom w:type="dxa" w:w="70"/>
              <w:right w:type="dxa" w:w="110"/>
            </w:tcMar>
          </w:tcPr>
          <w:p>
            <w:r>
              <w:t xml:space="preserve">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Raise CAPA for findings</w:t>
            </w:r>
          </w:p>
          <w:p>
            <w:r>
              <w:t xml:space="preserve">The Process Owner raises a CAPA for each nonconformance identified, following the CAPA SOP for investigation and correction.</w:t>
            </w:r>
          </w:p>
        </w:tc>
        <w:tc>
          <w:tcPr>
            <w:tcW w:type="dxa" w:w="2000"/>
            <w:tcMar>
              <w:top w:type="dxa" w:w="70"/>
              <w:left w:type="dxa" w:w="110"/>
              <w:bottom w:type="dxa" w:w="70"/>
              <w:right w:type="dxa" w:w="110"/>
            </w:tcMar>
          </w:tcPr>
          <w:p>
            <w:r>
              <w:t xml:space="preserve">Process Owner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Track findings to closure</w:t>
            </w:r>
          </w:p>
          <w:p>
            <w:r>
              <w:t xml:space="preserve">The Quality Manager tracks open findings against their due dates until each one is closed.</w:t>
            </w:r>
          </w:p>
        </w:tc>
        <w:tc>
          <w:tcPr>
            <w:tcW w:type="dxa" w:w="2000"/>
            <w:tcMar>
              <w:top w:type="dxa" w:w="70"/>
              <w:left w:type="dxa" w:w="110"/>
              <w:bottom w:type="dxa" w:w="70"/>
              <w:right w:type="dxa" w:w="110"/>
            </w:tcMar>
          </w:tcPr>
          <w:p>
            <w:r>
              <w:t xml:space="preserve">Quality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Verify prior findings</w:t>
            </w:r>
          </w:p>
          <w:p>
            <w:r>
              <w:t xml:space="preserve">The Auditor verifies that corrective actions from the previous audit were completed and effective during the next scheduled audit.</w:t>
            </w:r>
          </w:p>
        </w:tc>
        <w:tc>
          <w:tcPr>
            <w:tcW w:type="dxa" w:w="2000"/>
            <w:tcMar>
              <w:top w:type="dxa" w:w="70"/>
              <w:left w:type="dxa" w:w="110"/>
              <w:bottom w:type="dxa" w:w="70"/>
              <w:right w:type="dxa" w:w="110"/>
            </w:tcMar>
          </w:tcPr>
          <w:p>
            <w:r>
              <w:t xml:space="preserve">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Summarize results for management review</w:t>
            </w:r>
          </w:p>
          <w:p>
            <w:r>
              <w:t xml:space="preserve">The Quality Manager summarizes audit results and trends for the next management review meeting.</w:t>
            </w:r>
          </w:p>
        </w:tc>
        <w:tc>
          <w:tcPr>
            <w:tcW w:type="dxa" w:w="2000"/>
            <w:tcMar>
              <w:top w:type="dxa" w:w="70"/>
              <w:left w:type="dxa" w:w="110"/>
              <w:bottom w:type="dxa" w:w="70"/>
              <w:right w:type="dxa" w:w="110"/>
            </w:tcMar>
          </w:tcPr>
          <w:p>
            <w:r>
              <w:t xml:space="preserve">Quality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Auditors are independent of the area they audit.</w:t>
      </w:r>
    </w:p>
    <w:p>
      <w:pPr>
        <w:pStyle w:val="ListParagraph"/>
        <w:numPr>
          <w:ilvl w:val="0"/>
          <w:numId w:val="1"/>
        </w:numPr>
        <w:spacing w:after="60"/>
      </w:pPr>
      <w:r>
        <w:t xml:space="preserve">Every finding is backed by objective evidence recorded in the audit report.</w:t>
      </w:r>
    </w:p>
    <w:p>
      <w:pPr>
        <w:pStyle w:val="ListParagraph"/>
        <w:numPr>
          <w:ilvl w:val="0"/>
          <w:numId w:val="1"/>
        </w:numPr>
        <w:spacing w:after="60"/>
      </w:pPr>
      <w:r>
        <w:t xml:space="preserve">The auditee sees findings in the closing meeting before the written report is issued.</w:t>
      </w:r>
    </w:p>
    <w:p>
      <w:pPr>
        <w:pStyle w:val="ListParagraph"/>
        <w:numPr>
          <w:ilvl w:val="0"/>
          <w:numId w:val="1"/>
        </w:numPr>
        <w:spacing w:after="60"/>
      </w:pPr>
      <w:r>
        <w:t xml:space="preserve">Open findings are tracked to closure against their due dates.</w:t>
      </w:r>
    </w:p>
    <w:p>
      <w:pPr>
        <w:spacing w:after="120"/>
      </w:pPr>
    </w:p>
    <w:p>
      <w:pPr>
        <w:pStyle w:val="Heading1"/>
        <w:keepNext/>
      </w:pPr>
      <w:r>
        <w:t xml:space="preserve">7. Records</w:t>
      </w:r>
    </w:p>
    <w:p>
      <w:pPr>
        <w:pStyle w:val="ListParagraph"/>
        <w:numPr>
          <w:ilvl w:val="0"/>
          <w:numId w:val="1"/>
        </w:numPr>
        <w:spacing w:after="60"/>
      </w:pPr>
      <w:r>
        <w:t xml:space="preserve">Audit plan and checklist</w:t>
      </w:r>
    </w:p>
    <w:p>
      <w:pPr>
        <w:pStyle w:val="ListParagraph"/>
        <w:numPr>
          <w:ilvl w:val="0"/>
          <w:numId w:val="1"/>
        </w:numPr>
        <w:spacing w:after="60"/>
      </w:pPr>
      <w:r>
        <w:t xml:space="preserve">Audit report with findings</w:t>
      </w:r>
    </w:p>
    <w:p>
      <w:pPr>
        <w:pStyle w:val="ListParagraph"/>
        <w:numPr>
          <w:ilvl w:val="0"/>
          <w:numId w:val="1"/>
        </w:numPr>
        <w:spacing w:after="60"/>
      </w:pPr>
      <w:r>
        <w:t xml:space="preserve">CAPA reference for each nonconformance</w:t>
      </w:r>
    </w:p>
    <w:p>
      <w:pPr>
        <w:pStyle w:val="ListParagraph"/>
        <w:numPr>
          <w:ilvl w:val="0"/>
          <w:numId w:val="1"/>
        </w:numPr>
        <w:spacing w:after="60"/>
      </w:pPr>
      <w:r>
        <w:t xml:space="preserve">Audit schedule and completion status</w:t>
      </w:r>
    </w:p>
    <w:p>
      <w:pPr>
        <w:spacing w:after="120"/>
      </w:pPr>
    </w:p>
    <w:p>
      <w:pPr>
        <w:pStyle w:val="Heading1"/>
        <w:keepNext/>
      </w:pPr>
      <w:r>
        <w:t xml:space="preserve">8. KPIs</w:t>
      </w:r>
    </w:p>
    <w:p>
      <w:pPr>
        <w:pStyle w:val="ListParagraph"/>
        <w:numPr>
          <w:ilvl w:val="0"/>
          <w:numId w:val="1"/>
        </w:numPr>
        <w:spacing w:after="60"/>
      </w:pPr>
      <w:r>
        <w:t xml:space="preserve">Percentage of scheduled audits completed on time</w:t>
      </w:r>
    </w:p>
    <w:p>
      <w:pPr>
        <w:pStyle w:val="ListParagraph"/>
        <w:numPr>
          <w:ilvl w:val="0"/>
          <w:numId w:val="1"/>
        </w:numPr>
        <w:spacing w:after="60"/>
      </w:pPr>
      <w:r>
        <w:t xml:space="preserve">Average time to close audit findings</w:t>
      </w:r>
    </w:p>
    <w:p>
      <w:pPr>
        <w:pStyle w:val="ListParagraph"/>
        <w:numPr>
          <w:ilvl w:val="0"/>
          <w:numId w:val="1"/>
        </w:numPr>
        <w:spacing w:after="60"/>
      </w:pPr>
      <w:r>
        <w:t xml:space="preserve">Number of nonconformances per audit</w:t>
      </w:r>
    </w:p>
    <w:p>
      <w:pPr>
        <w:pStyle w:val="ListParagraph"/>
        <w:numPr>
          <w:ilvl w:val="0"/>
          <w:numId w:val="1"/>
        </w:numPr>
        <w:spacing w:after="60"/>
      </w:pPr>
      <w:r>
        <w:t xml:space="preserve">Repeat finding rate across audit cycles</w:t>
      </w:r>
    </w:p>
    <w:p>
      <w:pPr>
        <w:spacing w:after="120"/>
      </w:pPr>
    </w:p>
    <w:p>
      <w:pPr>
        <w:pStyle w:val="Heading1"/>
        <w:keepNext/>
      </w:pPr>
      <w:r>
        <w:t xml:space="preserve">9. Common mistakes</w:t>
      </w:r>
    </w:p>
    <w:p>
      <w:pPr>
        <w:pStyle w:val="ListParagraph"/>
        <w:numPr>
          <w:ilvl w:val="0"/>
          <w:numId w:val="1"/>
        </w:numPr>
        <w:spacing w:after="60"/>
      </w:pPr>
      <w:r>
        <w:t xml:space="preserve">Assigning an auditor to audit their own process.</w:t>
      </w:r>
    </w:p>
    <w:p>
      <w:pPr>
        <w:pStyle w:val="ListParagraph"/>
        <w:numPr>
          <w:ilvl w:val="0"/>
          <w:numId w:val="1"/>
        </w:numPr>
        <w:spacing w:after="60"/>
      </w:pPr>
      <w:r>
        <w:t xml:space="preserve">Surprising the auditee with findings they never heard in the closing meeting.</w:t>
      </w:r>
    </w:p>
    <w:p>
      <w:pPr>
        <w:pStyle w:val="ListParagraph"/>
        <w:numPr>
          <w:ilvl w:val="0"/>
          <w:numId w:val="1"/>
        </w:numPr>
        <w:spacing w:after="60"/>
      </w:pPr>
      <w:r>
        <w:t xml:space="preserve">Recording a finding without supporting objective evidence.</w:t>
      </w:r>
    </w:p>
    <w:p>
      <w:pPr>
        <w:pStyle w:val="ListParagraph"/>
        <w:numPr>
          <w:ilvl w:val="0"/>
          <w:numId w:val="1"/>
        </w:numPr>
        <w:spacing w:after="60"/>
      </w:pPr>
      <w:r>
        <w:t xml:space="preserve">Not tracking findings through to CAPA closure.</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yesfx1zcuus_l6psoubf1">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wkwwwhiaza5yqh2lnbs_d">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SOP-QA-004  |  Internal Audit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yesfx1zcuus_l6psoubf1" Type="http://schemas.openxmlformats.org/officeDocument/2006/relationships/hyperlink" Target="https://app.perfectwiki.xyz/demo?source=sop_template&amp;template=pwaaMYFqwSLyK64XwUtRYFo"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wwwhiaza5yqh2lnbs_d" Type="http://schemas.openxmlformats.org/officeDocument/2006/relationships/hyperlink" Target="https://perfectwikiforteams.com/sop-templates/quality/internal-audit/?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Audit SOP</dc:title>
  <dc:creator>Perfect Wiki</dc:creator>
  <dc:description>Internal Audit SOP template</dc:description>
  <cp:lastModifiedBy>Un-named</cp:lastModifiedBy>
  <cp:revision>1</cp:revision>
  <dcterms:created xsi:type="dcterms:W3CDTF">2026-09-21T13:15:38.868Z</dcterms:created>
  <dcterms:modified xsi:type="dcterms:W3CDTF">2026-09-21T13:15:38.868Z</dcterms:modified>
</cp:coreProperties>
</file>

<file path=docProps/custom.xml><?xml version="1.0" encoding="utf-8"?>
<Properties xmlns="http://schemas.openxmlformats.org/officeDocument/2006/custom-properties" xmlns:vt="http://schemas.openxmlformats.org/officeDocument/2006/docPropsVTypes"/>
</file>