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b/>
          <w:bCs/>
          <w:color w:val="D4005C"/>
          <w:spacing w:val="30"/>
          <w:sz w:val="16"/>
          <w:szCs w:val="16"/>
        </w:rPr>
        <w:t xml:space="preserve">STANDARD OPERATING PROCEDURE</w:t>
      </w:r>
    </w:p>
    <w:p>
      <w:pPr>
        <w:spacing w:after="240"/>
      </w:pPr>
      <w:r>
        <w:rPr>
          <w:b/>
          <w:bCs/>
          <w:color w:val="0E0820"/>
          <w:sz w:val="44"/>
          <w:szCs w:val="44"/>
        </w:rPr>
        <w:t xml:space="preserve">Retail Loss Prevention SOP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800"/>
        <w:gridCol w:w="7280"/>
      </w:tblGrid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Document no.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SOP-RTL-007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Revision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1.0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Owner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Loss Prevention Manager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Effective date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September 15, 2026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Review cycle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Every 12 months</w:t>
            </w:r>
          </w:p>
        </w:tc>
      </w:tr>
    </w:tbl>
    <w:p>
      <w:pPr>
        <w:pStyle w:val="Heading1"/>
        <w:keepNext/>
      </w:pPr>
      <w:r>
        <w:t xml:space="preserve">1. Purpose</w:t>
      </w:r>
    </w:p>
    <w:p>
      <w:pPr>
        <w:spacing w:after="140"/>
      </w:pPr>
      <w:r>
        <w:t xml:space="preserve">To reduce theft and inventory loss through consistent deterrence, observation, and reporting, while keeping staff and customers safe and within company policy and the law.</w:t>
      </w:r>
    </w:p>
    <w:p>
      <w:pPr>
        <w:pStyle w:val="Heading1"/>
        <w:keepNext/>
      </w:pPr>
      <w:r>
        <w:t xml:space="preserve">2. Scope</w:t>
      </w:r>
    </w:p>
    <w:p>
      <w:pPr>
        <w:spacing w:after="140"/>
      </w:pPr>
      <w:r>
        <w:t xml:space="preserve">Applies to shoplifting deterrence, incident observation, and reporting for retail store staff. It does not cover internal cash handling controls, which are addressed in the POS and cash register SOP.</w:t>
      </w:r>
    </w:p>
    <w:p>
      <w:pPr>
        <w:pStyle w:val="Heading3"/>
        <w:keepNext/>
      </w:pPr>
      <w:r>
        <w:t xml:space="preserve">Definitions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800"/>
        <w:gridCol w:w="7280"/>
      </w:tblGrid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Shrink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Inventory loss from theft, damage, or administrative error, measured against expected stock levels.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Concealment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When a person hides merchandise on their body, in a bag, or in clothing, often used as an indicator of possible theft.</w:t>
            </w:r>
          </w:p>
        </w:tc>
      </w:tr>
    </w:tbl>
    <w:p>
      <w:pPr>
        <w:spacing w:after="120"/>
      </w:pPr>
    </w:p>
    <w:p>
      <w:pPr>
        <w:pStyle w:val="Heading1"/>
        <w:keepNext/>
      </w:pPr>
      <w:r>
        <w:t xml:space="preserve">3. Responsibilities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800"/>
        <w:gridCol w:w="7280"/>
      </w:tblGrid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Sales Associate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Greets customers to deter theft and quietly notifies a manager or loss prevention associate of anything suspicious.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Loss Prevention Associate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Monitors high-theft zones, documents incidents, preserves footage, and runs register and inventory audits.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Store Manager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Decides on law enforcement contact per policy and reviews shrink trends with the team.</w:t>
            </w:r>
          </w:p>
        </w:tc>
      </w:tr>
    </w:tbl>
    <w:p>
      <w:pPr>
        <w:spacing w:after="120"/>
      </w:pPr>
    </w:p>
    <w:p>
      <w:pPr>
        <w:pStyle w:val="Heading3"/>
        <w:keepNext/>
      </w:pPr>
      <w:r>
        <w:t xml:space="preserve">RACI matrix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3400"/>
        <w:gridCol w:w="2226"/>
        <w:gridCol w:w="2226"/>
        <w:gridCol w:w="2226"/>
      </w:tblGrid>
      <w:tr>
        <w:trPr>
          <w:tblHeader/>
        </w:trPr>
        <w:tc>
          <w:tcPr>
            <w:tcW w:type="dxa" w:w="34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Activity</w:t>
            </w:r>
          </w:p>
        </w:tc>
        <w:tc>
          <w:tcPr>
            <w:tcW w:type="dxa" w:w="2226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Sales Associate</w:t>
            </w:r>
          </w:p>
        </w:tc>
        <w:tc>
          <w:tcPr>
            <w:tcW w:type="dxa" w:w="2226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Loss Prevention Associate</w:t>
            </w:r>
          </w:p>
        </w:tc>
        <w:tc>
          <w:tcPr>
            <w:tcW w:type="dxa" w:w="2226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Store Manager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Greet customers and deter theft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R/A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C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Monitor high-theft zones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C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R/A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Document and report an incident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C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R/A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Decide on law enforcement contact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C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R/A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Run register and inventory audits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R/A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C</w:t>
            </w:r>
          </w:p>
        </w:tc>
      </w:tr>
    </w:tbl>
    <w:p>
      <w:pPr>
        <w:spacing w:before="60"/>
      </w:pPr>
      <w:r>
        <w:rPr>
          <w:color w:val="6B5B80"/>
          <w:sz w:val="16"/>
          <w:szCs w:val="16"/>
        </w:rPr>
        <w:t xml:space="preserve">R = Responsible, A = Accountable, C = Consulted, I = Informed</w:t>
      </w:r>
    </w:p>
    <w:p>
      <w:pPr>
        <w:spacing w:after="120"/>
      </w:pPr>
    </w:p>
    <w:p>
      <w:pPr>
        <w:pStyle w:val="Heading1"/>
        <w:keepNext/>
      </w:pPr>
      <w:r>
        <w:t xml:space="preserve">4. Materials and PPE</w:t>
      </w:r>
    </w:p>
    <w:p>
      <w:pPr>
        <w:pStyle w:val="Heading3"/>
        <w:keepNext/>
      </w:pPr>
      <w:r>
        <w:t xml:space="preserve">Materials, tools and systems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CCTV monitoring system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Daily loss prevention log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Incident report forms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Electronic article surveillance tags and detectors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Cash and inventory audit checklists</w:t>
      </w:r>
    </w:p>
    <w:p>
      <w:pPr>
        <w:spacing w:after="120"/>
      </w:pPr>
    </w:p>
    <w:p>
      <w:pPr>
        <w:pStyle w:val="Heading1"/>
        <w:keepNext/>
      </w:pPr>
      <w:r>
        <w:t xml:space="preserve">5. Procedure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900"/>
        <w:gridCol w:w="6280"/>
        <w:gridCol w:w="2000"/>
        <w:gridCol w:w="900"/>
      </w:tblGrid>
      <w:tr>
        <w:trPr>
          <w:tblHeader/>
        </w:trPr>
        <w:tc>
          <w:tcPr>
            <w:tcW w:type="dxa" w:w="9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Step</w:t>
            </w:r>
          </w:p>
        </w:tc>
        <w:tc>
          <w:tcPr>
            <w:tcW w:type="dxa" w:w="628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Task</w:t>
            </w:r>
          </w:p>
        </w:tc>
        <w:tc>
          <w:tcPr>
            <w:tcW w:type="dxa" w:w="20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Owner</w:t>
            </w:r>
          </w:p>
        </w:tc>
        <w:tc>
          <w:tcPr>
            <w:tcW w:type="dxa" w:w="9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Done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Greet every customer at entry</w:t>
            </w:r>
          </w:p>
          <w:p>
            <w:r>
              <w:t xml:space="preserve">Greet every customer who enters within the first few seconds, since visible staff attention is one of the most effective theft deterrents.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Sales Associate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5.2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Monitor high-theft zones</w:t>
            </w:r>
          </w:p>
          <w:p>
            <w:r>
              <w:t xml:space="preserve">Check high-theft categories and blind spots on the sales floor and CCTV monitors regularly throughout the shift, rather than only when something looks unusual.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Loss Prevention Associate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5.3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Recognize behavior indicators</w:t>
            </w:r>
          </w:p>
          <w:p>
            <w:r>
              <w:t xml:space="preserve">Watch for indicators like concealment, avoiding staff, or lingering in blind spots, and treat them as a reason to observe more closely, not as proof of theft.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Loss Prevention Associate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5.4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Observe without accusing</w:t>
            </w:r>
          </w:p>
          <w:p>
            <w:r>
              <w:t xml:space="preserve">If a customer's behavior looks suspicious, offer normal customer service from a visible distance rather than confronting or accusing them directly.</w:t>
            </w:r>
          </w:p>
          <w:p>
            <w:pPr>
              <w:spacing w:before="60"/>
            </w:pPr>
            <w:r>
              <w:rPr>
                <w:b/>
                <w:bCs/>
                <w:color w:val="B42318"/>
              </w:rPr>
              <w:t xml:space="preserve">Warning: </w:t>
            </w:r>
            <w:r>
              <w:t xml:space="preserve">Never accuse a customer of theft based on appearance or behavior alone. Observation only, and only trained staff make a stop decision under company policy.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Sales Associate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5.5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Notify a manager quietly</w:t>
            </w:r>
          </w:p>
          <w:p>
            <w:r>
              <w:t xml:space="preserve">Quietly notify the store manager or loss prevention associate of what was observed, using a discreet signal or message rather than announcing it near the customer.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Sales Associate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5.6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Follow policy before any approach</w:t>
            </w:r>
          </w:p>
          <w:p>
            <w:r>
              <w:t xml:space="preserve">Only approach a suspected shoplifter if company policy and applicable law allow it and every required condition, such as watching the concealment and the exit, has been met.</w:t>
            </w:r>
          </w:p>
          <w:p>
            <w:pPr>
              <w:spacing w:before="60"/>
            </w:pPr>
            <w:r>
              <w:rPr>
                <w:b/>
                <w:bCs/>
                <w:color w:val="9A5B00"/>
              </w:rPr>
              <w:t xml:space="preserve">Checkpoint: </w:t>
            </w:r>
            <w:r>
              <w:t xml:space="preserve">Any approach follows every condition in company policy, confirmed with a manager before it happens.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Loss Prevention Associate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5.7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Never pursue outside the store</w:t>
            </w:r>
          </w:p>
          <w:p>
            <w:r>
              <w:t xml:space="preserve">If a person leaves the store without paying, let them go. Do not chase, block, or physically confront them in the parking lot or street.</w:t>
            </w:r>
          </w:p>
          <w:p>
            <w:pPr>
              <w:spacing w:before="60"/>
            </w:pPr>
            <w:r>
              <w:rPr>
                <w:b/>
                <w:bCs/>
                <w:color w:val="B42318"/>
              </w:rPr>
              <w:t xml:space="preserve">Warning: </w:t>
            </w:r>
            <w:r>
              <w:t xml:space="preserve">Never chase or physically confront a suspected shoplifter, inside or outside the store. Employee and customer safety comes before recovering merchandise.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Loss Prevention Associate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5.8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Document the incident right away</w:t>
            </w:r>
          </w:p>
          <w:p>
            <w:r>
              <w:t xml:space="preserve">Write down a description of the person, what was taken, the time, and the exit used as soon as possible after the incident, while details are fresh.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Loss Prevention Associate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5.9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Preserve CCTV footage</w:t>
            </w:r>
          </w:p>
          <w:p>
            <w:r>
              <w:t xml:space="preserve">Save or flag the relevant CCTV footage covering the incident before it's overwritten, and note the camera numbers and timestamps on the incident report.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Loss Prevention Associate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5.10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Contact law enforcement per policy</w:t>
            </w:r>
          </w:p>
          <w:p>
            <w:r>
              <w:t xml:space="preserve">Decide whether to contact local law enforcement based on company policy and the specifics of the incident, and provide the incident report and footage if they respond.</w:t>
            </w:r>
          </w:p>
          <w:p>
            <w:pPr>
              <w:spacing w:before="60"/>
            </w:pPr>
            <w:r>
              <w:rPr>
                <w:b/>
                <w:bCs/>
                <w:color w:val="9A5B00"/>
              </w:rPr>
              <w:t xml:space="preserve">Checkpoint: </w:t>
            </w:r>
            <w:r>
              <w:t xml:space="preserve">Every incident report that meets the company's reporting threshold is submitted to the store manager the same day.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Store Manager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5.11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Run scheduled register audits</w:t>
            </w:r>
          </w:p>
          <w:p>
            <w:r>
              <w:t xml:space="preserve">Run scheduled, unannounced spot audits of registers and high-shrink categories to catch both external theft and internal control gaps.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Loss Prevention Associate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5.12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Review shrink results with the team</w:t>
            </w:r>
          </w:p>
          <w:p>
            <w:r>
              <w:t xml:space="preserve">Review the store's shrink and incident trends with staff on a regular cadence, focusing on training and awareness rather than singling out individuals.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Store Manager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</w:tbl>
    <w:p>
      <w:pPr>
        <w:spacing w:after="120"/>
      </w:pPr>
    </w:p>
    <w:p>
      <w:pPr>
        <w:pStyle w:val="Heading1"/>
        <w:keepNext/>
      </w:pPr>
      <w:r>
        <w:t xml:space="preserve">6. Quality checks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Every reportable incident has a completed incident report and preserved footage.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No staff member approaches or pursues a suspected shoplifter outside company policy.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High-theft zones are checked at a documented, regular interval each shift.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Register and inventory audits happen on the scheduled cadence, not only after a loss is discovered.</w:t>
      </w:r>
    </w:p>
    <w:p>
      <w:pPr>
        <w:spacing w:after="120"/>
      </w:pPr>
    </w:p>
    <w:p>
      <w:pPr>
        <w:pStyle w:val="Heading1"/>
        <w:keepNext/>
      </w:pPr>
      <w:r>
        <w:t xml:space="preserve">7. Records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Incident report forms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Daily loss prevention log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CCTV footage retention log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Shrink and inventory audit results</w:t>
      </w:r>
    </w:p>
    <w:p>
      <w:pPr>
        <w:spacing w:after="120"/>
      </w:pPr>
    </w:p>
    <w:p>
      <w:pPr>
        <w:pStyle w:val="Heading1"/>
        <w:keepNext/>
      </w:pPr>
      <w:r>
        <w:t xml:space="preserve">8. KPIs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Shrink as a percentage of sales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Number of documented incidents per month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Register and inventory audit completion rate</w:t>
      </w:r>
    </w:p>
    <w:p>
      <w:pPr>
        <w:spacing w:after="120"/>
      </w:pPr>
    </w:p>
    <w:p>
      <w:pPr>
        <w:pStyle w:val="Heading1"/>
        <w:keepNext/>
      </w:pPr>
      <w:r>
        <w:t xml:space="preserve">9. Common mistakes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Approaching or accusing a customer based on appearance alone.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Chasing a suspected shoplifter into the parking lot.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Failing to document an incident the same day it happens.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Letting CCTV footage of an incident get overwritten before it's saved.</w:t>
      </w:r>
    </w:p>
    <w:p>
      <w:pPr>
        <w:spacing w:after="120"/>
      </w:pPr>
    </w:p>
    <w:p>
      <w:pPr>
        <w:pStyle w:val="Heading1"/>
        <w:keepNext/>
      </w:pPr>
      <w:r>
        <w:t xml:space="preserve">10. Revision history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520"/>
        <w:gridCol w:w="2520"/>
        <w:gridCol w:w="2520"/>
        <w:gridCol w:w="2520"/>
      </w:tblGrid>
      <w:tr>
        <w:trPr>
          <w:tblHeader/>
        </w:trPr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Revision</w:t>
            </w:r>
          </w:p>
        </w:tc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Date</w:t>
            </w:r>
          </w:p>
        </w:tc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Description</w:t>
            </w:r>
          </w:p>
        </w:tc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Reviewed by</w:t>
            </w:r>
          </w:p>
        </w:tc>
      </w:tr>
      <w:tr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1.0</w:t>
            </w:r>
          </w:p>
        </w:tc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September 15, 2026</w:t>
            </w:r>
          </w:p>
        </w:tc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Initial release</w:t>
            </w:r>
          </w:p>
        </w:tc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Alexa Uskova</w:t>
            </w:r>
          </w:p>
        </w:tc>
      </w:tr>
    </w:tbl>
    <w:p>
      <w:pPr>
        <w:spacing w:after="120"/>
      </w:pPr>
    </w:p>
    <w:p>
      <w:pPr>
        <w:pStyle w:val="Heading1"/>
        <w:keepNext/>
      </w:pPr>
      <w:r>
        <w:t xml:space="preserve">Approval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3360"/>
        <w:gridCol w:w="3360"/>
        <w:gridCol w:w="3360"/>
      </w:tblGrid>
      <w:tr>
        <w:trPr>
          <w:tblHeader/>
        </w:trPr>
        <w:tc>
          <w:tcPr>
            <w:tcW w:type="dxa" w:w="336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Prepared by</w:t>
            </w:r>
          </w:p>
        </w:tc>
        <w:tc>
          <w:tcPr>
            <w:tcW w:type="dxa" w:w="336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Approved by</w:t>
            </w:r>
          </w:p>
        </w:tc>
        <w:tc>
          <w:tcPr>
            <w:tcW w:type="dxa" w:w="336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Date</w:t>
            </w:r>
          </w:p>
        </w:tc>
      </w:tr>
      <w:tr>
        <w:trPr>
          <w:trHeight w:val="800" w:hRule="atLeast"/>
        </w:trPr>
        <w:tc>
          <w:tcPr>
            <w:tcW w:type="dxa" w:w="336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/>
            </w:r>
          </w:p>
        </w:tc>
        <w:tc>
          <w:tcPr>
            <w:tcW w:type="dxa" w:w="336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/>
            </w:r>
          </w:p>
        </w:tc>
        <w:tc>
          <w:tcPr>
            <w:tcW w:type="dxa" w:w="336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/>
            </w:r>
          </w:p>
        </w:tc>
      </w:tr>
    </w:tbl>
    <w:p>
      <w:pPr>
        <w:spacing w:after="120"/>
      </w:pPr>
    </w:p>
    <w:p>
      <w:pPr>
        <w:spacing w:after="200"/>
      </w:pPr>
      <w:r>
        <w:rPr>
          <w:i/>
          <w:iCs/>
          <w:color w:val="6B5B80"/>
          <w:sz w:val="16"/>
          <w:szCs w:val="16"/>
        </w:rPr>
        <w:t xml:space="preserve">This is a template. Adapt it to your organization, equipment and local regulations before use.</w:t>
      </w:r>
    </w:p>
    <w:p>
      <w:r>
        <w:rPr>
          <w:b/>
          <w:bCs/>
          <w:color w:val="0E0820"/>
        </w:rPr>
        <w:t xml:space="preserve">Keep this SOP up to date. </w:t>
      </w:r>
      <w:r>
        <w:t xml:space="preserve">Add it to Perfect Wiki so your team can find it and ask questions about it in Microsoft Teams, Slack, kChat or Mattermost: </w:t>
      </w:r>
      <w:hyperlink w:history="1" r:id="rIdyy6ei0otzznwe3qjmrp-z">
        <w:r>
          <w:rPr>
            <w:color w:val="D4005C"/>
            <w:u w:val="single"/>
          </w:rPr>
          <w:t xml:space="preserve">Add to Perfect Wiki</w:t>
        </w:r>
      </w:hyperlink>
    </w:p>
    <w:sectPr>
      <w:headerReference w:type="default" r:id="rId6"/>
      <w:footerReference w:type="default" r:id="rId7"/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drawing>
        <wp:inline distT="0" distB="0" distL="0" distR="0">
          <wp:extent cx="114300" cy="114300"/>
          <wp:effectExtent t="0" r="0" b="0" l="0"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300" cy="1143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color w:val="6B5B80"/>
        <w:sz w:val="16"/>
        <w:szCs w:val="16"/>
      </w:rPr>
      <w:t xml:space="preserve">  Free SOP template by </w:t>
    </w:r>
    <w:hyperlink w:history="1" r:id="rId7mhza_akkj2flix076ae7">
      <w:r>
        <w:rPr>
          <w:color w:val="D4005C"/>
          <w:sz w:val="16"/>
          <w:szCs w:val="16"/>
          <w:u w:val="single"/>
        </w:rPr>
        <w:t xml:space="preserve">Perfect Wiki</w:t>
      </w:r>
    </w:hyperlink>
    <w:r>
      <w:rPr>
        <w:color w:val="6B5B80"/>
        <w:sz w:val="16"/>
        <w:szCs w:val="16"/>
      </w:rPr>
      <w:t xml:space="preserve">    |    Page </w:t>
    </w:r>
    <w:r>
      <w:rPr>
        <w:color w:val="6B5B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6B5B80"/>
        <w:sz w:val="16"/>
        <w:szCs w:val="16"/>
      </w:rPr>
      <w:t xml:space="preserve"> of </w:t>
    </w:r>
    <w:r>
      <w:rPr>
        <w:color w:val="6B5B8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color w:val="6B5B80"/>
        <w:sz w:val="16"/>
        <w:szCs w:val="16"/>
      </w:rPr>
      <w:t xml:space="preserve">SOP-RTL-007  |  Retail Loss Prevention SOP  |  Rev 1.0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2D1F3D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before="360" w:after="120"/>
    </w:pPr>
    <w:rPr>
      <w:rFonts w:ascii="Calibri" w:cs="Calibri" w:eastAsia="Calibri" w:hAnsi="Calibri"/>
      <w:b/>
      <w:bCs/>
      <w:color w:val="0E0820"/>
      <w:sz w:val="30"/>
      <w:szCs w:val="30"/>
    </w:rPr>
  </w:style>
  <w:style w:type="paragraph" w:styleId="Heading3">
    <w:name w:val="Heading 3"/>
    <w:basedOn w:val="Normal"/>
    <w:next w:val="Normal"/>
    <w:qFormat/>
    <w:pPr>
      <w:spacing w:before="160" w:after="80"/>
    </w:pPr>
    <w:rPr>
      <w:rFonts w:ascii="Calibri" w:cs="Calibri" w:eastAsia="Calibri" w:hAnsi="Calibri"/>
      <w:b/>
      <w:bCs/>
      <w:color w:val="0E0820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yy6ei0otzznwe3qjmrp-z" Type="http://schemas.openxmlformats.org/officeDocument/2006/relationships/hyperlink" Target="https://app.perfectwiki.xyz/demo?source=sop_template&amp;template=pwUt1peuDEJhNhsvRwTOZf1" TargetMode="External"/><Relationship Id="rId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mhza_akkj2flix076ae7" Type="http://schemas.openxmlformats.org/officeDocument/2006/relationships/hyperlink" Target="https://perfectwikiforteams.com/sop-templates/retail/loss-prevention/?ref=docx" TargetMode="External"/><Relationship Id="rId0" Type="http://schemas.openxmlformats.org/officeDocument/2006/relationships/image" Target="media/4faad5d116a56847d53c1af233efb4a0f8231e94.png"/></Relationships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Retail Loss Prevention SOP</dc:title>
  <dc:creator>Perfect Wiki</dc:creator>
  <dc:description>Retail Loss Prevention SOP template</dc:description>
  <cp:lastModifiedBy>Un-named</cp:lastModifiedBy>
  <cp:revision>1</cp:revision>
  <dcterms:created xsi:type="dcterms:W3CDTF">2026-09-21T13:15:39.887Z</dcterms:created>
  <dcterms:modified xsi:type="dcterms:W3CDTF">2026-09-21T13:15:39.887Z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